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196A" w14:textId="77777777" w:rsidR="00A65999" w:rsidRPr="003C355B" w:rsidRDefault="00A65999" w:rsidP="00A65999">
      <w:pPr>
        <w:rPr>
          <w:b/>
          <w:sz w:val="44"/>
        </w:rPr>
      </w:pPr>
      <w:bookmarkStart w:id="0" w:name="_Toc469994856"/>
      <w:bookmarkStart w:id="1" w:name="_Toc389131241"/>
      <w:bookmarkStart w:id="2" w:name="_Toc389473036"/>
      <w:bookmarkStart w:id="3" w:name="_Toc389473185"/>
      <w:bookmarkStart w:id="4" w:name="_Toc389473272"/>
      <w:bookmarkStart w:id="5" w:name="_Toc392770343"/>
      <w:r w:rsidRPr="003C355B">
        <w:rPr>
          <w:b/>
          <w:sz w:val="44"/>
        </w:rPr>
        <w:t>Canberra Health Services</w:t>
      </w:r>
      <w:bookmarkEnd w:id="0"/>
    </w:p>
    <w:bookmarkEnd w:id="1"/>
    <w:bookmarkEnd w:id="2"/>
    <w:bookmarkEnd w:id="3"/>
    <w:bookmarkEnd w:id="4"/>
    <w:bookmarkEnd w:id="5"/>
    <w:p w14:paraId="7AD9CBA6" w14:textId="77777777" w:rsidR="00A65999" w:rsidRPr="00931B93" w:rsidRDefault="00A65999" w:rsidP="00A65999">
      <w:pPr>
        <w:rPr>
          <w:rFonts w:cs="Arial"/>
          <w:b/>
          <w:bCs/>
          <w:i/>
          <w:iCs/>
          <w:sz w:val="28"/>
          <w:szCs w:val="28"/>
        </w:rPr>
      </w:pPr>
      <w:r w:rsidRPr="7E07056B">
        <w:rPr>
          <w:rFonts w:cs="Arial"/>
          <w:b/>
          <w:bCs/>
          <w:sz w:val="44"/>
          <w:szCs w:val="44"/>
        </w:rPr>
        <w:t>Procedure</w:t>
      </w:r>
    </w:p>
    <w:p w14:paraId="10669ED6" w14:textId="0DC8452B" w:rsidR="00A65999" w:rsidRPr="000A6F0E" w:rsidRDefault="00572111" w:rsidP="00A65999">
      <w:pPr>
        <w:rPr>
          <w:rFonts w:cs="Arial"/>
          <w:b/>
          <w:sz w:val="36"/>
          <w:szCs w:val="36"/>
        </w:rPr>
      </w:pPr>
      <w:r>
        <w:rPr>
          <w:rFonts w:cs="Arial"/>
          <w:b/>
          <w:sz w:val="36"/>
          <w:szCs w:val="36"/>
        </w:rPr>
        <w:t xml:space="preserve">Providing care after Death </w:t>
      </w: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25B4CAAC" w14:textId="77777777" w:rsidTr="00224AFE">
        <w:trPr>
          <w:cantSplit/>
          <w:trHeight w:val="285"/>
        </w:trPr>
        <w:tc>
          <w:tcPr>
            <w:tcW w:w="9158" w:type="dxa"/>
            <w:shd w:val="clear" w:color="auto" w:fill="A6A6A6" w:themeFill="background1" w:themeFillShade="A6"/>
          </w:tcPr>
          <w:p w14:paraId="4BE83136" w14:textId="77777777" w:rsidR="00A65999" w:rsidRPr="00CD1C0E" w:rsidRDefault="00A65999" w:rsidP="00224AFE">
            <w:pPr>
              <w:pStyle w:val="Heading1"/>
            </w:pPr>
            <w:bookmarkStart w:id="6" w:name="_Toc389473273"/>
            <w:bookmarkStart w:id="7" w:name="Contents"/>
            <w:bookmarkStart w:id="8" w:name="_Toc469994809"/>
            <w:bookmarkStart w:id="9" w:name="_Toc469994857"/>
            <w:bookmarkStart w:id="10" w:name="_Toc73975212"/>
            <w:bookmarkStart w:id="11" w:name="_Toc77683170"/>
            <w:bookmarkStart w:id="12" w:name="_Toc92190316"/>
            <w:r w:rsidRPr="00CD1C0E">
              <w:t>Contents</w:t>
            </w:r>
            <w:bookmarkEnd w:id="6"/>
            <w:bookmarkEnd w:id="7"/>
            <w:bookmarkEnd w:id="8"/>
            <w:bookmarkEnd w:id="9"/>
            <w:bookmarkEnd w:id="10"/>
            <w:bookmarkEnd w:id="11"/>
            <w:bookmarkEnd w:id="12"/>
          </w:p>
        </w:tc>
      </w:tr>
    </w:tbl>
    <w:p w14:paraId="23CFEB19" w14:textId="77777777" w:rsidR="00A65999" w:rsidRDefault="00A65999" w:rsidP="00A65999"/>
    <w:p w14:paraId="5B7377BE" w14:textId="78983653" w:rsidR="00425243" w:rsidRDefault="00A65999">
      <w:pPr>
        <w:pStyle w:val="TOC1"/>
        <w:tabs>
          <w:tab w:val="right" w:leader="dot" w:pos="9060"/>
        </w:tabs>
        <w:rPr>
          <w:rFonts w:eastAsiaTheme="minorEastAsia" w:cstheme="minorBidi"/>
          <w:noProof/>
          <w:sz w:val="22"/>
          <w:szCs w:val="22"/>
          <w:lang w:eastAsia="en-AU"/>
        </w:rPr>
      </w:pPr>
      <w:r>
        <w:fldChar w:fldCharType="begin"/>
      </w:r>
      <w:r>
        <w:instrText xml:space="preserve"> TOC \h \z \t "Heading 1,1,Heading 2,2" </w:instrText>
      </w:r>
      <w:r>
        <w:fldChar w:fldCharType="separate"/>
      </w:r>
      <w:hyperlink w:anchor="_Toc92190316" w:history="1">
        <w:r w:rsidR="00425243" w:rsidRPr="00575C88">
          <w:rPr>
            <w:rStyle w:val="Hyperlink"/>
            <w:noProof/>
          </w:rPr>
          <w:t>Contents</w:t>
        </w:r>
        <w:r w:rsidR="00425243">
          <w:rPr>
            <w:noProof/>
            <w:webHidden/>
          </w:rPr>
          <w:tab/>
        </w:r>
        <w:r w:rsidR="00425243">
          <w:rPr>
            <w:noProof/>
            <w:webHidden/>
          </w:rPr>
          <w:fldChar w:fldCharType="begin"/>
        </w:r>
        <w:r w:rsidR="00425243">
          <w:rPr>
            <w:noProof/>
            <w:webHidden/>
          </w:rPr>
          <w:instrText xml:space="preserve"> PAGEREF _Toc92190316 \h </w:instrText>
        </w:r>
        <w:r w:rsidR="00425243">
          <w:rPr>
            <w:noProof/>
            <w:webHidden/>
          </w:rPr>
        </w:r>
        <w:r w:rsidR="00425243">
          <w:rPr>
            <w:noProof/>
            <w:webHidden/>
          </w:rPr>
          <w:fldChar w:fldCharType="separate"/>
        </w:r>
        <w:r w:rsidR="00425243">
          <w:rPr>
            <w:noProof/>
            <w:webHidden/>
          </w:rPr>
          <w:t>1</w:t>
        </w:r>
        <w:r w:rsidR="00425243">
          <w:rPr>
            <w:noProof/>
            <w:webHidden/>
          </w:rPr>
          <w:fldChar w:fldCharType="end"/>
        </w:r>
      </w:hyperlink>
    </w:p>
    <w:p w14:paraId="77C5A4A3" w14:textId="40D96841" w:rsidR="00425243" w:rsidRDefault="006375A0">
      <w:pPr>
        <w:pStyle w:val="TOC1"/>
        <w:tabs>
          <w:tab w:val="right" w:leader="dot" w:pos="9060"/>
        </w:tabs>
        <w:rPr>
          <w:rFonts w:eastAsiaTheme="minorEastAsia" w:cstheme="minorBidi"/>
          <w:noProof/>
          <w:sz w:val="22"/>
          <w:szCs w:val="22"/>
          <w:lang w:eastAsia="en-AU"/>
        </w:rPr>
      </w:pPr>
      <w:hyperlink w:anchor="_Toc92190317" w:history="1">
        <w:r w:rsidR="00425243" w:rsidRPr="00575C88">
          <w:rPr>
            <w:rStyle w:val="Hyperlink"/>
            <w:noProof/>
          </w:rPr>
          <w:t>Purpose</w:t>
        </w:r>
        <w:r w:rsidR="00425243">
          <w:rPr>
            <w:noProof/>
            <w:webHidden/>
          </w:rPr>
          <w:tab/>
        </w:r>
        <w:r w:rsidR="00425243">
          <w:rPr>
            <w:noProof/>
            <w:webHidden/>
          </w:rPr>
          <w:fldChar w:fldCharType="begin"/>
        </w:r>
        <w:r w:rsidR="00425243">
          <w:rPr>
            <w:noProof/>
            <w:webHidden/>
          </w:rPr>
          <w:instrText xml:space="preserve"> PAGEREF _Toc92190317 \h </w:instrText>
        </w:r>
        <w:r w:rsidR="00425243">
          <w:rPr>
            <w:noProof/>
            <w:webHidden/>
          </w:rPr>
        </w:r>
        <w:r w:rsidR="00425243">
          <w:rPr>
            <w:noProof/>
            <w:webHidden/>
          </w:rPr>
          <w:fldChar w:fldCharType="separate"/>
        </w:r>
        <w:r w:rsidR="00425243">
          <w:rPr>
            <w:noProof/>
            <w:webHidden/>
          </w:rPr>
          <w:t>3</w:t>
        </w:r>
        <w:r w:rsidR="00425243">
          <w:rPr>
            <w:noProof/>
            <w:webHidden/>
          </w:rPr>
          <w:fldChar w:fldCharType="end"/>
        </w:r>
      </w:hyperlink>
    </w:p>
    <w:p w14:paraId="744A01A4" w14:textId="4CBF3A8F" w:rsidR="00425243" w:rsidRDefault="006375A0">
      <w:pPr>
        <w:pStyle w:val="TOC1"/>
        <w:tabs>
          <w:tab w:val="right" w:leader="dot" w:pos="9060"/>
        </w:tabs>
        <w:rPr>
          <w:rFonts w:eastAsiaTheme="minorEastAsia" w:cstheme="minorBidi"/>
          <w:noProof/>
          <w:sz w:val="22"/>
          <w:szCs w:val="22"/>
          <w:lang w:eastAsia="en-AU"/>
        </w:rPr>
      </w:pPr>
      <w:hyperlink w:anchor="_Toc92190318" w:history="1">
        <w:r w:rsidR="00425243" w:rsidRPr="00575C88">
          <w:rPr>
            <w:rStyle w:val="Hyperlink"/>
            <w:noProof/>
          </w:rPr>
          <w:t>Scope</w:t>
        </w:r>
        <w:r w:rsidR="00425243">
          <w:rPr>
            <w:noProof/>
            <w:webHidden/>
          </w:rPr>
          <w:tab/>
        </w:r>
        <w:r w:rsidR="00425243">
          <w:rPr>
            <w:noProof/>
            <w:webHidden/>
          </w:rPr>
          <w:fldChar w:fldCharType="begin"/>
        </w:r>
        <w:r w:rsidR="00425243">
          <w:rPr>
            <w:noProof/>
            <w:webHidden/>
          </w:rPr>
          <w:instrText xml:space="preserve"> PAGEREF _Toc92190318 \h </w:instrText>
        </w:r>
        <w:r w:rsidR="00425243">
          <w:rPr>
            <w:noProof/>
            <w:webHidden/>
          </w:rPr>
        </w:r>
        <w:r w:rsidR="00425243">
          <w:rPr>
            <w:noProof/>
            <w:webHidden/>
          </w:rPr>
          <w:fldChar w:fldCharType="separate"/>
        </w:r>
        <w:r w:rsidR="00425243">
          <w:rPr>
            <w:noProof/>
            <w:webHidden/>
          </w:rPr>
          <w:t>4</w:t>
        </w:r>
        <w:r w:rsidR="00425243">
          <w:rPr>
            <w:noProof/>
            <w:webHidden/>
          </w:rPr>
          <w:fldChar w:fldCharType="end"/>
        </w:r>
      </w:hyperlink>
    </w:p>
    <w:p w14:paraId="562DD74E" w14:textId="1D5D3B9C" w:rsidR="00425243" w:rsidRDefault="006375A0">
      <w:pPr>
        <w:pStyle w:val="TOC1"/>
        <w:tabs>
          <w:tab w:val="right" w:leader="dot" w:pos="9060"/>
        </w:tabs>
        <w:rPr>
          <w:rFonts w:eastAsiaTheme="minorEastAsia" w:cstheme="minorBidi"/>
          <w:noProof/>
          <w:sz w:val="22"/>
          <w:szCs w:val="22"/>
          <w:lang w:eastAsia="en-AU"/>
        </w:rPr>
      </w:pPr>
      <w:hyperlink w:anchor="_Toc92190319" w:history="1">
        <w:r w:rsidR="00425243" w:rsidRPr="00575C88">
          <w:rPr>
            <w:rStyle w:val="Hyperlink"/>
            <w:noProof/>
          </w:rPr>
          <w:t>Section 1 – Verification of Death</w:t>
        </w:r>
        <w:r w:rsidR="00425243">
          <w:rPr>
            <w:noProof/>
            <w:webHidden/>
          </w:rPr>
          <w:tab/>
        </w:r>
        <w:r w:rsidR="00425243">
          <w:rPr>
            <w:noProof/>
            <w:webHidden/>
          </w:rPr>
          <w:fldChar w:fldCharType="begin"/>
        </w:r>
        <w:r w:rsidR="00425243">
          <w:rPr>
            <w:noProof/>
            <w:webHidden/>
          </w:rPr>
          <w:instrText xml:space="preserve"> PAGEREF _Toc92190319 \h </w:instrText>
        </w:r>
        <w:r w:rsidR="00425243">
          <w:rPr>
            <w:noProof/>
            <w:webHidden/>
          </w:rPr>
        </w:r>
        <w:r w:rsidR="00425243">
          <w:rPr>
            <w:noProof/>
            <w:webHidden/>
          </w:rPr>
          <w:fldChar w:fldCharType="separate"/>
        </w:r>
        <w:r w:rsidR="00425243">
          <w:rPr>
            <w:noProof/>
            <w:webHidden/>
          </w:rPr>
          <w:t>5</w:t>
        </w:r>
        <w:r w:rsidR="00425243">
          <w:rPr>
            <w:noProof/>
            <w:webHidden/>
          </w:rPr>
          <w:fldChar w:fldCharType="end"/>
        </w:r>
      </w:hyperlink>
    </w:p>
    <w:p w14:paraId="37A9A660" w14:textId="30B6D758" w:rsidR="00425243" w:rsidRDefault="006375A0">
      <w:pPr>
        <w:pStyle w:val="TOC2"/>
        <w:tabs>
          <w:tab w:val="right" w:leader="dot" w:pos="9060"/>
        </w:tabs>
        <w:rPr>
          <w:rFonts w:eastAsiaTheme="minorEastAsia" w:cstheme="minorBidi"/>
          <w:noProof/>
          <w:sz w:val="22"/>
          <w:szCs w:val="22"/>
          <w:lang w:eastAsia="en-AU"/>
        </w:rPr>
      </w:pPr>
      <w:hyperlink w:anchor="_Toc92190320" w:history="1">
        <w:r w:rsidR="00425243" w:rsidRPr="00575C88">
          <w:rPr>
            <w:rStyle w:val="Hyperlink"/>
            <w:noProof/>
            <w:lang w:eastAsia="en-AU"/>
          </w:rPr>
          <w:t>Assessment of the extinction of life and verification of death</w:t>
        </w:r>
        <w:r w:rsidR="00425243">
          <w:rPr>
            <w:noProof/>
            <w:webHidden/>
          </w:rPr>
          <w:tab/>
        </w:r>
        <w:r w:rsidR="00425243">
          <w:rPr>
            <w:noProof/>
            <w:webHidden/>
          </w:rPr>
          <w:fldChar w:fldCharType="begin"/>
        </w:r>
        <w:r w:rsidR="00425243">
          <w:rPr>
            <w:noProof/>
            <w:webHidden/>
          </w:rPr>
          <w:instrText xml:space="preserve"> PAGEREF _Toc92190320 \h </w:instrText>
        </w:r>
        <w:r w:rsidR="00425243">
          <w:rPr>
            <w:noProof/>
            <w:webHidden/>
          </w:rPr>
        </w:r>
        <w:r w:rsidR="00425243">
          <w:rPr>
            <w:noProof/>
            <w:webHidden/>
          </w:rPr>
          <w:fldChar w:fldCharType="separate"/>
        </w:r>
        <w:r w:rsidR="00425243">
          <w:rPr>
            <w:noProof/>
            <w:webHidden/>
          </w:rPr>
          <w:t>5</w:t>
        </w:r>
        <w:r w:rsidR="00425243">
          <w:rPr>
            <w:noProof/>
            <w:webHidden/>
          </w:rPr>
          <w:fldChar w:fldCharType="end"/>
        </w:r>
      </w:hyperlink>
    </w:p>
    <w:p w14:paraId="02607EF4" w14:textId="7E303E7B" w:rsidR="00425243" w:rsidRDefault="006375A0">
      <w:pPr>
        <w:pStyle w:val="TOC2"/>
        <w:tabs>
          <w:tab w:val="right" w:leader="dot" w:pos="9060"/>
        </w:tabs>
        <w:rPr>
          <w:rFonts w:eastAsiaTheme="minorEastAsia" w:cstheme="minorBidi"/>
          <w:noProof/>
          <w:sz w:val="22"/>
          <w:szCs w:val="22"/>
          <w:lang w:eastAsia="en-AU"/>
        </w:rPr>
      </w:pPr>
      <w:hyperlink w:anchor="_Toc92190321" w:history="1">
        <w:r w:rsidR="00425243" w:rsidRPr="00575C88">
          <w:rPr>
            <w:rStyle w:val="Hyperlink"/>
            <w:noProof/>
            <w:lang w:eastAsia="en-AU"/>
          </w:rPr>
          <w:t>Deceased Person Checklist</w:t>
        </w:r>
        <w:r w:rsidR="00425243">
          <w:rPr>
            <w:noProof/>
            <w:webHidden/>
          </w:rPr>
          <w:tab/>
        </w:r>
        <w:r w:rsidR="00425243">
          <w:rPr>
            <w:noProof/>
            <w:webHidden/>
          </w:rPr>
          <w:fldChar w:fldCharType="begin"/>
        </w:r>
        <w:r w:rsidR="00425243">
          <w:rPr>
            <w:noProof/>
            <w:webHidden/>
          </w:rPr>
          <w:instrText xml:space="preserve"> PAGEREF _Toc92190321 \h </w:instrText>
        </w:r>
        <w:r w:rsidR="00425243">
          <w:rPr>
            <w:noProof/>
            <w:webHidden/>
          </w:rPr>
        </w:r>
        <w:r w:rsidR="00425243">
          <w:rPr>
            <w:noProof/>
            <w:webHidden/>
          </w:rPr>
          <w:fldChar w:fldCharType="separate"/>
        </w:r>
        <w:r w:rsidR="00425243">
          <w:rPr>
            <w:noProof/>
            <w:webHidden/>
          </w:rPr>
          <w:t>6</w:t>
        </w:r>
        <w:r w:rsidR="00425243">
          <w:rPr>
            <w:noProof/>
            <w:webHidden/>
          </w:rPr>
          <w:fldChar w:fldCharType="end"/>
        </w:r>
      </w:hyperlink>
    </w:p>
    <w:p w14:paraId="4AF31475" w14:textId="5124C053" w:rsidR="00425243" w:rsidRDefault="006375A0">
      <w:pPr>
        <w:pStyle w:val="TOC1"/>
        <w:tabs>
          <w:tab w:val="right" w:leader="dot" w:pos="9060"/>
        </w:tabs>
        <w:rPr>
          <w:rFonts w:eastAsiaTheme="minorEastAsia" w:cstheme="minorBidi"/>
          <w:noProof/>
          <w:sz w:val="22"/>
          <w:szCs w:val="22"/>
          <w:lang w:eastAsia="en-AU"/>
        </w:rPr>
      </w:pPr>
      <w:hyperlink w:anchor="_Toc92190322" w:history="1">
        <w:r w:rsidR="00425243" w:rsidRPr="00575C88">
          <w:rPr>
            <w:rStyle w:val="Hyperlink"/>
            <w:noProof/>
          </w:rPr>
          <w:t>Section 2 – Notification of death</w:t>
        </w:r>
        <w:r w:rsidR="00425243">
          <w:rPr>
            <w:noProof/>
            <w:webHidden/>
          </w:rPr>
          <w:tab/>
        </w:r>
        <w:r w:rsidR="00425243">
          <w:rPr>
            <w:noProof/>
            <w:webHidden/>
          </w:rPr>
          <w:fldChar w:fldCharType="begin"/>
        </w:r>
        <w:r w:rsidR="00425243">
          <w:rPr>
            <w:noProof/>
            <w:webHidden/>
          </w:rPr>
          <w:instrText xml:space="preserve"> PAGEREF _Toc92190322 \h </w:instrText>
        </w:r>
        <w:r w:rsidR="00425243">
          <w:rPr>
            <w:noProof/>
            <w:webHidden/>
          </w:rPr>
        </w:r>
        <w:r w:rsidR="00425243">
          <w:rPr>
            <w:noProof/>
            <w:webHidden/>
          </w:rPr>
          <w:fldChar w:fldCharType="separate"/>
        </w:r>
        <w:r w:rsidR="00425243">
          <w:rPr>
            <w:noProof/>
            <w:webHidden/>
          </w:rPr>
          <w:t>6</w:t>
        </w:r>
        <w:r w:rsidR="00425243">
          <w:rPr>
            <w:noProof/>
            <w:webHidden/>
          </w:rPr>
          <w:fldChar w:fldCharType="end"/>
        </w:r>
      </w:hyperlink>
    </w:p>
    <w:p w14:paraId="6A64A0B9" w14:textId="0273B5C7" w:rsidR="00425243" w:rsidRDefault="006375A0">
      <w:pPr>
        <w:pStyle w:val="TOC2"/>
        <w:tabs>
          <w:tab w:val="right" w:leader="dot" w:pos="9060"/>
        </w:tabs>
        <w:rPr>
          <w:rFonts w:eastAsiaTheme="minorEastAsia" w:cstheme="minorBidi"/>
          <w:noProof/>
          <w:sz w:val="22"/>
          <w:szCs w:val="22"/>
          <w:lang w:eastAsia="en-AU"/>
        </w:rPr>
      </w:pPr>
      <w:hyperlink w:anchor="_Toc92190323" w:history="1">
        <w:r w:rsidR="00425243" w:rsidRPr="00575C88">
          <w:rPr>
            <w:rStyle w:val="Hyperlink"/>
            <w:noProof/>
            <w:lang w:val="en-US" w:eastAsia="en-AU"/>
          </w:rPr>
          <w:t>DonateLife ACT (DL ACT)</w:t>
        </w:r>
        <w:r w:rsidR="00425243">
          <w:rPr>
            <w:noProof/>
            <w:webHidden/>
          </w:rPr>
          <w:tab/>
        </w:r>
        <w:r w:rsidR="00425243">
          <w:rPr>
            <w:noProof/>
            <w:webHidden/>
          </w:rPr>
          <w:fldChar w:fldCharType="begin"/>
        </w:r>
        <w:r w:rsidR="00425243">
          <w:rPr>
            <w:noProof/>
            <w:webHidden/>
          </w:rPr>
          <w:instrText xml:space="preserve"> PAGEREF _Toc92190323 \h </w:instrText>
        </w:r>
        <w:r w:rsidR="00425243">
          <w:rPr>
            <w:noProof/>
            <w:webHidden/>
          </w:rPr>
        </w:r>
        <w:r w:rsidR="00425243">
          <w:rPr>
            <w:noProof/>
            <w:webHidden/>
          </w:rPr>
          <w:fldChar w:fldCharType="separate"/>
        </w:r>
        <w:r w:rsidR="00425243">
          <w:rPr>
            <w:noProof/>
            <w:webHidden/>
          </w:rPr>
          <w:t>6</w:t>
        </w:r>
        <w:r w:rsidR="00425243">
          <w:rPr>
            <w:noProof/>
            <w:webHidden/>
          </w:rPr>
          <w:fldChar w:fldCharType="end"/>
        </w:r>
      </w:hyperlink>
    </w:p>
    <w:p w14:paraId="3176D058" w14:textId="0DE970E4" w:rsidR="00425243" w:rsidRDefault="006375A0">
      <w:pPr>
        <w:pStyle w:val="TOC2"/>
        <w:tabs>
          <w:tab w:val="right" w:leader="dot" w:pos="9060"/>
        </w:tabs>
        <w:rPr>
          <w:rFonts w:eastAsiaTheme="minorEastAsia" w:cstheme="minorBidi"/>
          <w:noProof/>
          <w:sz w:val="22"/>
          <w:szCs w:val="22"/>
          <w:lang w:eastAsia="en-AU"/>
        </w:rPr>
      </w:pPr>
      <w:hyperlink w:anchor="_Toc92190324" w:history="1">
        <w:r w:rsidR="00425243" w:rsidRPr="00575C88">
          <w:rPr>
            <w:rStyle w:val="Hyperlink"/>
            <w:noProof/>
            <w:lang w:eastAsia="en-AU"/>
          </w:rPr>
          <w:t>Notifying the Coroner</w:t>
        </w:r>
        <w:r w:rsidR="00425243">
          <w:rPr>
            <w:noProof/>
            <w:webHidden/>
          </w:rPr>
          <w:tab/>
        </w:r>
        <w:r w:rsidR="00425243">
          <w:rPr>
            <w:noProof/>
            <w:webHidden/>
          </w:rPr>
          <w:fldChar w:fldCharType="begin"/>
        </w:r>
        <w:r w:rsidR="00425243">
          <w:rPr>
            <w:noProof/>
            <w:webHidden/>
          </w:rPr>
          <w:instrText xml:space="preserve"> PAGEREF _Toc92190324 \h </w:instrText>
        </w:r>
        <w:r w:rsidR="00425243">
          <w:rPr>
            <w:noProof/>
            <w:webHidden/>
          </w:rPr>
        </w:r>
        <w:r w:rsidR="00425243">
          <w:rPr>
            <w:noProof/>
            <w:webHidden/>
          </w:rPr>
          <w:fldChar w:fldCharType="separate"/>
        </w:r>
        <w:r w:rsidR="00425243">
          <w:rPr>
            <w:noProof/>
            <w:webHidden/>
          </w:rPr>
          <w:t>6</w:t>
        </w:r>
        <w:r w:rsidR="00425243">
          <w:rPr>
            <w:noProof/>
            <w:webHidden/>
          </w:rPr>
          <w:fldChar w:fldCharType="end"/>
        </w:r>
      </w:hyperlink>
    </w:p>
    <w:p w14:paraId="36239277" w14:textId="5264FF08" w:rsidR="00425243" w:rsidRDefault="006375A0">
      <w:pPr>
        <w:pStyle w:val="TOC2"/>
        <w:tabs>
          <w:tab w:val="right" w:leader="dot" w:pos="9060"/>
        </w:tabs>
        <w:rPr>
          <w:rFonts w:eastAsiaTheme="minorEastAsia" w:cstheme="minorBidi"/>
          <w:noProof/>
          <w:sz w:val="22"/>
          <w:szCs w:val="22"/>
          <w:lang w:eastAsia="en-AU"/>
        </w:rPr>
      </w:pPr>
      <w:hyperlink w:anchor="_Toc92190325" w:history="1">
        <w:r w:rsidR="00425243" w:rsidRPr="00575C88">
          <w:rPr>
            <w:rStyle w:val="Hyperlink"/>
            <w:noProof/>
          </w:rPr>
          <w:t>Notifying the next of kin and General Practitioner (GP)</w:t>
        </w:r>
        <w:r w:rsidR="00425243">
          <w:rPr>
            <w:noProof/>
            <w:webHidden/>
          </w:rPr>
          <w:tab/>
        </w:r>
        <w:r w:rsidR="00425243">
          <w:rPr>
            <w:noProof/>
            <w:webHidden/>
          </w:rPr>
          <w:fldChar w:fldCharType="begin"/>
        </w:r>
        <w:r w:rsidR="00425243">
          <w:rPr>
            <w:noProof/>
            <w:webHidden/>
          </w:rPr>
          <w:instrText xml:space="preserve"> PAGEREF _Toc92190325 \h </w:instrText>
        </w:r>
        <w:r w:rsidR="00425243">
          <w:rPr>
            <w:noProof/>
            <w:webHidden/>
          </w:rPr>
        </w:r>
        <w:r w:rsidR="00425243">
          <w:rPr>
            <w:noProof/>
            <w:webHidden/>
          </w:rPr>
          <w:fldChar w:fldCharType="separate"/>
        </w:r>
        <w:r w:rsidR="00425243">
          <w:rPr>
            <w:noProof/>
            <w:webHidden/>
          </w:rPr>
          <w:t>7</w:t>
        </w:r>
        <w:r w:rsidR="00425243">
          <w:rPr>
            <w:noProof/>
            <w:webHidden/>
          </w:rPr>
          <w:fldChar w:fldCharType="end"/>
        </w:r>
      </w:hyperlink>
    </w:p>
    <w:p w14:paraId="0DB6B88C" w14:textId="66ACAE5A" w:rsidR="00425243" w:rsidRDefault="006375A0">
      <w:pPr>
        <w:pStyle w:val="TOC2"/>
        <w:tabs>
          <w:tab w:val="right" w:leader="dot" w:pos="9060"/>
        </w:tabs>
        <w:rPr>
          <w:rFonts w:eastAsiaTheme="minorEastAsia" w:cstheme="minorBidi"/>
          <w:noProof/>
          <w:sz w:val="22"/>
          <w:szCs w:val="22"/>
          <w:lang w:eastAsia="en-AU"/>
        </w:rPr>
      </w:pPr>
      <w:hyperlink w:anchor="_Toc92190326" w:history="1">
        <w:r w:rsidR="00425243" w:rsidRPr="00575C88">
          <w:rPr>
            <w:rStyle w:val="Hyperlink"/>
            <w:noProof/>
            <w:lang w:eastAsia="en-AU"/>
          </w:rPr>
          <w:t>Release of information to the public</w:t>
        </w:r>
        <w:r w:rsidR="00425243">
          <w:rPr>
            <w:noProof/>
            <w:webHidden/>
          </w:rPr>
          <w:tab/>
        </w:r>
        <w:r w:rsidR="00425243">
          <w:rPr>
            <w:noProof/>
            <w:webHidden/>
          </w:rPr>
          <w:fldChar w:fldCharType="begin"/>
        </w:r>
        <w:r w:rsidR="00425243">
          <w:rPr>
            <w:noProof/>
            <w:webHidden/>
          </w:rPr>
          <w:instrText xml:space="preserve"> PAGEREF _Toc92190326 \h </w:instrText>
        </w:r>
        <w:r w:rsidR="00425243">
          <w:rPr>
            <w:noProof/>
            <w:webHidden/>
          </w:rPr>
        </w:r>
        <w:r w:rsidR="00425243">
          <w:rPr>
            <w:noProof/>
            <w:webHidden/>
          </w:rPr>
          <w:fldChar w:fldCharType="separate"/>
        </w:r>
        <w:r w:rsidR="00425243">
          <w:rPr>
            <w:noProof/>
            <w:webHidden/>
          </w:rPr>
          <w:t>7</w:t>
        </w:r>
        <w:r w:rsidR="00425243">
          <w:rPr>
            <w:noProof/>
            <w:webHidden/>
          </w:rPr>
          <w:fldChar w:fldCharType="end"/>
        </w:r>
      </w:hyperlink>
    </w:p>
    <w:p w14:paraId="35D29A1E" w14:textId="2072B3E4" w:rsidR="00425243" w:rsidRDefault="006375A0">
      <w:pPr>
        <w:pStyle w:val="TOC1"/>
        <w:tabs>
          <w:tab w:val="right" w:leader="dot" w:pos="9060"/>
        </w:tabs>
        <w:rPr>
          <w:rFonts w:eastAsiaTheme="minorEastAsia" w:cstheme="minorBidi"/>
          <w:noProof/>
          <w:sz w:val="22"/>
          <w:szCs w:val="22"/>
          <w:lang w:eastAsia="en-AU"/>
        </w:rPr>
      </w:pPr>
      <w:hyperlink w:anchor="_Toc92190327" w:history="1">
        <w:r w:rsidR="00425243" w:rsidRPr="00575C88">
          <w:rPr>
            <w:rStyle w:val="Hyperlink"/>
            <w:noProof/>
          </w:rPr>
          <w:t>Section 3 – Documentation</w:t>
        </w:r>
        <w:r w:rsidR="00425243">
          <w:rPr>
            <w:noProof/>
            <w:webHidden/>
          </w:rPr>
          <w:tab/>
        </w:r>
        <w:r w:rsidR="00425243">
          <w:rPr>
            <w:noProof/>
            <w:webHidden/>
          </w:rPr>
          <w:fldChar w:fldCharType="begin"/>
        </w:r>
        <w:r w:rsidR="00425243">
          <w:rPr>
            <w:noProof/>
            <w:webHidden/>
          </w:rPr>
          <w:instrText xml:space="preserve"> PAGEREF _Toc92190327 \h </w:instrText>
        </w:r>
        <w:r w:rsidR="00425243">
          <w:rPr>
            <w:noProof/>
            <w:webHidden/>
          </w:rPr>
        </w:r>
        <w:r w:rsidR="00425243">
          <w:rPr>
            <w:noProof/>
            <w:webHidden/>
          </w:rPr>
          <w:fldChar w:fldCharType="separate"/>
        </w:r>
        <w:r w:rsidR="00425243">
          <w:rPr>
            <w:noProof/>
            <w:webHidden/>
          </w:rPr>
          <w:t>8</w:t>
        </w:r>
        <w:r w:rsidR="00425243">
          <w:rPr>
            <w:noProof/>
            <w:webHidden/>
          </w:rPr>
          <w:fldChar w:fldCharType="end"/>
        </w:r>
      </w:hyperlink>
    </w:p>
    <w:p w14:paraId="6B6F40C5" w14:textId="1856D611" w:rsidR="00425243" w:rsidRDefault="006375A0">
      <w:pPr>
        <w:pStyle w:val="TOC2"/>
        <w:tabs>
          <w:tab w:val="right" w:leader="dot" w:pos="9060"/>
        </w:tabs>
        <w:rPr>
          <w:rFonts w:eastAsiaTheme="minorEastAsia" w:cstheme="minorBidi"/>
          <w:noProof/>
          <w:sz w:val="22"/>
          <w:szCs w:val="22"/>
          <w:lang w:eastAsia="en-AU"/>
        </w:rPr>
      </w:pPr>
      <w:hyperlink w:anchor="_Toc92190328" w:history="1">
        <w:r w:rsidR="00425243" w:rsidRPr="00575C88">
          <w:rPr>
            <w:rStyle w:val="Hyperlink"/>
            <w:noProof/>
          </w:rPr>
          <w:t>Adult and Children Death Certification – Medical Certificate of Cause of Death and Certificate of Medical Attendant form</w:t>
        </w:r>
        <w:r w:rsidR="00425243">
          <w:rPr>
            <w:noProof/>
            <w:webHidden/>
          </w:rPr>
          <w:tab/>
        </w:r>
        <w:r w:rsidR="00425243">
          <w:rPr>
            <w:noProof/>
            <w:webHidden/>
          </w:rPr>
          <w:fldChar w:fldCharType="begin"/>
        </w:r>
        <w:r w:rsidR="00425243">
          <w:rPr>
            <w:noProof/>
            <w:webHidden/>
          </w:rPr>
          <w:instrText xml:space="preserve"> PAGEREF _Toc92190328 \h </w:instrText>
        </w:r>
        <w:r w:rsidR="00425243">
          <w:rPr>
            <w:noProof/>
            <w:webHidden/>
          </w:rPr>
        </w:r>
        <w:r w:rsidR="00425243">
          <w:rPr>
            <w:noProof/>
            <w:webHidden/>
          </w:rPr>
          <w:fldChar w:fldCharType="separate"/>
        </w:r>
        <w:r w:rsidR="00425243">
          <w:rPr>
            <w:noProof/>
            <w:webHidden/>
          </w:rPr>
          <w:t>8</w:t>
        </w:r>
        <w:r w:rsidR="00425243">
          <w:rPr>
            <w:noProof/>
            <w:webHidden/>
          </w:rPr>
          <w:fldChar w:fldCharType="end"/>
        </w:r>
      </w:hyperlink>
    </w:p>
    <w:p w14:paraId="2614B789" w14:textId="47AA50FA" w:rsidR="00425243" w:rsidRDefault="006375A0">
      <w:pPr>
        <w:pStyle w:val="TOC2"/>
        <w:tabs>
          <w:tab w:val="right" w:leader="dot" w:pos="9060"/>
        </w:tabs>
        <w:rPr>
          <w:rFonts w:eastAsiaTheme="minorEastAsia" w:cstheme="minorBidi"/>
          <w:noProof/>
          <w:sz w:val="22"/>
          <w:szCs w:val="22"/>
          <w:lang w:eastAsia="en-AU"/>
        </w:rPr>
      </w:pPr>
      <w:hyperlink w:anchor="_Toc92190329" w:history="1">
        <w:r w:rsidR="00425243" w:rsidRPr="00575C88">
          <w:rPr>
            <w:rStyle w:val="Hyperlink"/>
            <w:noProof/>
            <w:lang w:eastAsia="en-AU"/>
          </w:rPr>
          <w:t>Perinatal Death Certification - Medical Certificate of Cause of Death</w:t>
        </w:r>
        <w:r w:rsidR="00425243">
          <w:rPr>
            <w:noProof/>
            <w:webHidden/>
          </w:rPr>
          <w:tab/>
        </w:r>
        <w:r w:rsidR="00425243">
          <w:rPr>
            <w:noProof/>
            <w:webHidden/>
          </w:rPr>
          <w:fldChar w:fldCharType="begin"/>
        </w:r>
        <w:r w:rsidR="00425243">
          <w:rPr>
            <w:noProof/>
            <w:webHidden/>
          </w:rPr>
          <w:instrText xml:space="preserve"> PAGEREF _Toc92190329 \h </w:instrText>
        </w:r>
        <w:r w:rsidR="00425243">
          <w:rPr>
            <w:noProof/>
            <w:webHidden/>
          </w:rPr>
        </w:r>
        <w:r w:rsidR="00425243">
          <w:rPr>
            <w:noProof/>
            <w:webHidden/>
          </w:rPr>
          <w:fldChar w:fldCharType="separate"/>
        </w:r>
        <w:r w:rsidR="00425243">
          <w:rPr>
            <w:noProof/>
            <w:webHidden/>
          </w:rPr>
          <w:t>9</w:t>
        </w:r>
        <w:r w:rsidR="00425243">
          <w:rPr>
            <w:noProof/>
            <w:webHidden/>
          </w:rPr>
          <w:fldChar w:fldCharType="end"/>
        </w:r>
      </w:hyperlink>
    </w:p>
    <w:p w14:paraId="03D1C0E4" w14:textId="61F1AE20" w:rsidR="00425243" w:rsidRDefault="006375A0">
      <w:pPr>
        <w:pStyle w:val="TOC2"/>
        <w:tabs>
          <w:tab w:val="right" w:leader="dot" w:pos="9060"/>
        </w:tabs>
        <w:rPr>
          <w:rFonts w:eastAsiaTheme="minorEastAsia" w:cstheme="minorBidi"/>
          <w:noProof/>
          <w:sz w:val="22"/>
          <w:szCs w:val="22"/>
          <w:lang w:eastAsia="en-AU"/>
        </w:rPr>
      </w:pPr>
      <w:hyperlink w:anchor="_Toc92190330" w:history="1">
        <w:r w:rsidR="00425243" w:rsidRPr="00575C88">
          <w:rPr>
            <w:rStyle w:val="Hyperlink"/>
            <w:noProof/>
          </w:rPr>
          <w:t>Documentation</w:t>
        </w:r>
        <w:r w:rsidR="00425243">
          <w:rPr>
            <w:noProof/>
            <w:webHidden/>
          </w:rPr>
          <w:tab/>
        </w:r>
        <w:r w:rsidR="00425243">
          <w:rPr>
            <w:noProof/>
            <w:webHidden/>
          </w:rPr>
          <w:fldChar w:fldCharType="begin"/>
        </w:r>
        <w:r w:rsidR="00425243">
          <w:rPr>
            <w:noProof/>
            <w:webHidden/>
          </w:rPr>
          <w:instrText xml:space="preserve"> PAGEREF _Toc92190330 \h </w:instrText>
        </w:r>
        <w:r w:rsidR="00425243">
          <w:rPr>
            <w:noProof/>
            <w:webHidden/>
          </w:rPr>
        </w:r>
        <w:r w:rsidR="00425243">
          <w:rPr>
            <w:noProof/>
            <w:webHidden/>
          </w:rPr>
          <w:fldChar w:fldCharType="separate"/>
        </w:r>
        <w:r w:rsidR="00425243">
          <w:rPr>
            <w:noProof/>
            <w:webHidden/>
          </w:rPr>
          <w:t>9</w:t>
        </w:r>
        <w:r w:rsidR="00425243">
          <w:rPr>
            <w:noProof/>
            <w:webHidden/>
          </w:rPr>
          <w:fldChar w:fldCharType="end"/>
        </w:r>
      </w:hyperlink>
    </w:p>
    <w:p w14:paraId="20E18E32" w14:textId="12DE8CF5" w:rsidR="00425243" w:rsidRDefault="006375A0">
      <w:pPr>
        <w:pStyle w:val="TOC1"/>
        <w:tabs>
          <w:tab w:val="right" w:leader="dot" w:pos="9060"/>
        </w:tabs>
        <w:rPr>
          <w:rFonts w:eastAsiaTheme="minorEastAsia" w:cstheme="minorBidi"/>
          <w:noProof/>
          <w:sz w:val="22"/>
          <w:szCs w:val="22"/>
          <w:lang w:eastAsia="en-AU"/>
        </w:rPr>
      </w:pPr>
      <w:hyperlink w:anchor="_Toc92190331" w:history="1">
        <w:r w:rsidR="00425243" w:rsidRPr="00575C88">
          <w:rPr>
            <w:rStyle w:val="Hyperlink"/>
            <w:noProof/>
          </w:rPr>
          <w:t>Section 4 – Care of the deceased and their Next of Kin/Family</w:t>
        </w:r>
        <w:r w:rsidR="00425243">
          <w:rPr>
            <w:noProof/>
            <w:webHidden/>
          </w:rPr>
          <w:tab/>
        </w:r>
        <w:r w:rsidR="00425243">
          <w:rPr>
            <w:noProof/>
            <w:webHidden/>
          </w:rPr>
          <w:fldChar w:fldCharType="begin"/>
        </w:r>
        <w:r w:rsidR="00425243">
          <w:rPr>
            <w:noProof/>
            <w:webHidden/>
          </w:rPr>
          <w:instrText xml:space="preserve"> PAGEREF _Toc92190331 \h </w:instrText>
        </w:r>
        <w:r w:rsidR="00425243">
          <w:rPr>
            <w:noProof/>
            <w:webHidden/>
          </w:rPr>
        </w:r>
        <w:r w:rsidR="00425243">
          <w:rPr>
            <w:noProof/>
            <w:webHidden/>
          </w:rPr>
          <w:fldChar w:fldCharType="separate"/>
        </w:r>
        <w:r w:rsidR="00425243">
          <w:rPr>
            <w:noProof/>
            <w:webHidden/>
          </w:rPr>
          <w:t>9</w:t>
        </w:r>
        <w:r w:rsidR="00425243">
          <w:rPr>
            <w:noProof/>
            <w:webHidden/>
          </w:rPr>
          <w:fldChar w:fldCharType="end"/>
        </w:r>
      </w:hyperlink>
    </w:p>
    <w:p w14:paraId="0818E3D1" w14:textId="097D5351" w:rsidR="00425243" w:rsidRDefault="006375A0">
      <w:pPr>
        <w:pStyle w:val="TOC1"/>
        <w:tabs>
          <w:tab w:val="right" w:leader="dot" w:pos="9060"/>
        </w:tabs>
        <w:rPr>
          <w:rFonts w:eastAsiaTheme="minorEastAsia" w:cstheme="minorBidi"/>
          <w:noProof/>
          <w:sz w:val="22"/>
          <w:szCs w:val="22"/>
          <w:lang w:eastAsia="en-AU"/>
        </w:rPr>
      </w:pPr>
      <w:hyperlink w:anchor="_Toc92190332" w:history="1">
        <w:r w:rsidR="00425243" w:rsidRPr="00575C88">
          <w:rPr>
            <w:rStyle w:val="Hyperlink"/>
            <w:noProof/>
          </w:rPr>
          <w:t>Section 5 – Transfer</w:t>
        </w:r>
        <w:r w:rsidR="00425243">
          <w:rPr>
            <w:noProof/>
            <w:webHidden/>
          </w:rPr>
          <w:tab/>
        </w:r>
        <w:r w:rsidR="00425243">
          <w:rPr>
            <w:noProof/>
            <w:webHidden/>
          </w:rPr>
          <w:fldChar w:fldCharType="begin"/>
        </w:r>
        <w:r w:rsidR="00425243">
          <w:rPr>
            <w:noProof/>
            <w:webHidden/>
          </w:rPr>
          <w:instrText xml:space="preserve"> PAGEREF _Toc92190332 \h </w:instrText>
        </w:r>
        <w:r w:rsidR="00425243">
          <w:rPr>
            <w:noProof/>
            <w:webHidden/>
          </w:rPr>
        </w:r>
        <w:r w:rsidR="00425243">
          <w:rPr>
            <w:noProof/>
            <w:webHidden/>
          </w:rPr>
          <w:fldChar w:fldCharType="separate"/>
        </w:r>
        <w:r w:rsidR="00425243">
          <w:rPr>
            <w:noProof/>
            <w:webHidden/>
          </w:rPr>
          <w:t>12</w:t>
        </w:r>
        <w:r w:rsidR="00425243">
          <w:rPr>
            <w:noProof/>
            <w:webHidden/>
          </w:rPr>
          <w:fldChar w:fldCharType="end"/>
        </w:r>
      </w:hyperlink>
    </w:p>
    <w:p w14:paraId="3DE87FA0" w14:textId="1553EBBE" w:rsidR="00425243" w:rsidRDefault="006375A0">
      <w:pPr>
        <w:pStyle w:val="TOC1"/>
        <w:tabs>
          <w:tab w:val="right" w:leader="dot" w:pos="9060"/>
        </w:tabs>
        <w:rPr>
          <w:rFonts w:eastAsiaTheme="minorEastAsia" w:cstheme="minorBidi"/>
          <w:noProof/>
          <w:sz w:val="22"/>
          <w:szCs w:val="22"/>
          <w:lang w:eastAsia="en-AU"/>
        </w:rPr>
      </w:pPr>
      <w:hyperlink w:anchor="_Toc92190333" w:history="1">
        <w:r w:rsidR="00425243" w:rsidRPr="00575C88">
          <w:rPr>
            <w:rStyle w:val="Hyperlink"/>
            <w:noProof/>
          </w:rPr>
          <w:t>Section 6 – Ritual Washing</w:t>
        </w:r>
        <w:r w:rsidR="00425243">
          <w:rPr>
            <w:noProof/>
            <w:webHidden/>
          </w:rPr>
          <w:tab/>
        </w:r>
        <w:r w:rsidR="00425243">
          <w:rPr>
            <w:noProof/>
            <w:webHidden/>
          </w:rPr>
          <w:fldChar w:fldCharType="begin"/>
        </w:r>
        <w:r w:rsidR="00425243">
          <w:rPr>
            <w:noProof/>
            <w:webHidden/>
          </w:rPr>
          <w:instrText xml:space="preserve"> PAGEREF _Toc92190333 \h </w:instrText>
        </w:r>
        <w:r w:rsidR="00425243">
          <w:rPr>
            <w:noProof/>
            <w:webHidden/>
          </w:rPr>
        </w:r>
        <w:r w:rsidR="00425243">
          <w:rPr>
            <w:noProof/>
            <w:webHidden/>
          </w:rPr>
          <w:fldChar w:fldCharType="separate"/>
        </w:r>
        <w:r w:rsidR="00425243">
          <w:rPr>
            <w:noProof/>
            <w:webHidden/>
          </w:rPr>
          <w:t>14</w:t>
        </w:r>
        <w:r w:rsidR="00425243">
          <w:rPr>
            <w:noProof/>
            <w:webHidden/>
          </w:rPr>
          <w:fldChar w:fldCharType="end"/>
        </w:r>
      </w:hyperlink>
    </w:p>
    <w:p w14:paraId="1B74E788" w14:textId="55B1C324" w:rsidR="00425243" w:rsidRDefault="006375A0">
      <w:pPr>
        <w:pStyle w:val="TOC1"/>
        <w:tabs>
          <w:tab w:val="right" w:leader="dot" w:pos="9060"/>
        </w:tabs>
        <w:rPr>
          <w:rFonts w:eastAsiaTheme="minorEastAsia" w:cstheme="minorBidi"/>
          <w:noProof/>
          <w:sz w:val="22"/>
          <w:szCs w:val="22"/>
          <w:lang w:eastAsia="en-AU"/>
        </w:rPr>
      </w:pPr>
      <w:hyperlink w:anchor="_Toc92190334" w:history="1">
        <w:r w:rsidR="00425243" w:rsidRPr="00575C88">
          <w:rPr>
            <w:rStyle w:val="Hyperlink"/>
            <w:noProof/>
          </w:rPr>
          <w:t>Section 7 – Special Circumstances</w:t>
        </w:r>
        <w:r w:rsidR="00425243">
          <w:rPr>
            <w:noProof/>
            <w:webHidden/>
          </w:rPr>
          <w:tab/>
        </w:r>
        <w:r w:rsidR="00425243">
          <w:rPr>
            <w:noProof/>
            <w:webHidden/>
          </w:rPr>
          <w:fldChar w:fldCharType="begin"/>
        </w:r>
        <w:r w:rsidR="00425243">
          <w:rPr>
            <w:noProof/>
            <w:webHidden/>
          </w:rPr>
          <w:instrText xml:space="preserve"> PAGEREF _Toc92190334 \h </w:instrText>
        </w:r>
        <w:r w:rsidR="00425243">
          <w:rPr>
            <w:noProof/>
            <w:webHidden/>
          </w:rPr>
        </w:r>
        <w:r w:rsidR="00425243">
          <w:rPr>
            <w:noProof/>
            <w:webHidden/>
          </w:rPr>
          <w:fldChar w:fldCharType="separate"/>
        </w:r>
        <w:r w:rsidR="00425243">
          <w:rPr>
            <w:noProof/>
            <w:webHidden/>
          </w:rPr>
          <w:t>16</w:t>
        </w:r>
        <w:r w:rsidR="00425243">
          <w:rPr>
            <w:noProof/>
            <w:webHidden/>
          </w:rPr>
          <w:fldChar w:fldCharType="end"/>
        </w:r>
      </w:hyperlink>
    </w:p>
    <w:p w14:paraId="6EE30E0A" w14:textId="43BE05D9" w:rsidR="00425243" w:rsidRDefault="006375A0">
      <w:pPr>
        <w:pStyle w:val="TOC2"/>
        <w:tabs>
          <w:tab w:val="right" w:leader="dot" w:pos="9060"/>
        </w:tabs>
        <w:rPr>
          <w:rFonts w:eastAsiaTheme="minorEastAsia" w:cstheme="minorBidi"/>
          <w:noProof/>
          <w:sz w:val="22"/>
          <w:szCs w:val="22"/>
          <w:lang w:eastAsia="en-AU"/>
        </w:rPr>
      </w:pPr>
      <w:hyperlink w:anchor="_Toc92190335" w:history="1">
        <w:r w:rsidR="00425243" w:rsidRPr="00575C88">
          <w:rPr>
            <w:rStyle w:val="Hyperlink"/>
            <w:noProof/>
            <w:lang w:eastAsia="en-AU"/>
          </w:rPr>
          <w:t>Community setting:</w:t>
        </w:r>
        <w:r w:rsidR="00425243">
          <w:rPr>
            <w:noProof/>
            <w:webHidden/>
          </w:rPr>
          <w:tab/>
        </w:r>
        <w:r w:rsidR="00425243">
          <w:rPr>
            <w:noProof/>
            <w:webHidden/>
          </w:rPr>
          <w:fldChar w:fldCharType="begin"/>
        </w:r>
        <w:r w:rsidR="00425243">
          <w:rPr>
            <w:noProof/>
            <w:webHidden/>
          </w:rPr>
          <w:instrText xml:space="preserve"> PAGEREF _Toc92190335 \h </w:instrText>
        </w:r>
        <w:r w:rsidR="00425243">
          <w:rPr>
            <w:noProof/>
            <w:webHidden/>
          </w:rPr>
        </w:r>
        <w:r w:rsidR="00425243">
          <w:rPr>
            <w:noProof/>
            <w:webHidden/>
          </w:rPr>
          <w:fldChar w:fldCharType="separate"/>
        </w:r>
        <w:r w:rsidR="00425243">
          <w:rPr>
            <w:noProof/>
            <w:webHidden/>
          </w:rPr>
          <w:t>16</w:t>
        </w:r>
        <w:r w:rsidR="00425243">
          <w:rPr>
            <w:noProof/>
            <w:webHidden/>
          </w:rPr>
          <w:fldChar w:fldCharType="end"/>
        </w:r>
      </w:hyperlink>
    </w:p>
    <w:p w14:paraId="179E9A55" w14:textId="50F95E71" w:rsidR="00425243" w:rsidRDefault="006375A0">
      <w:pPr>
        <w:pStyle w:val="TOC2"/>
        <w:tabs>
          <w:tab w:val="right" w:leader="dot" w:pos="9060"/>
        </w:tabs>
        <w:rPr>
          <w:rFonts w:eastAsiaTheme="minorEastAsia" w:cstheme="minorBidi"/>
          <w:noProof/>
          <w:sz w:val="22"/>
          <w:szCs w:val="22"/>
          <w:lang w:eastAsia="en-AU"/>
        </w:rPr>
      </w:pPr>
      <w:hyperlink w:anchor="_Toc92190336" w:history="1">
        <w:r w:rsidR="00425243" w:rsidRPr="00575C88">
          <w:rPr>
            <w:rStyle w:val="Hyperlink"/>
            <w:noProof/>
          </w:rPr>
          <w:t>Post Mortem – non-coronial:</w:t>
        </w:r>
        <w:r w:rsidR="00425243">
          <w:rPr>
            <w:noProof/>
            <w:webHidden/>
          </w:rPr>
          <w:tab/>
        </w:r>
        <w:r w:rsidR="00425243">
          <w:rPr>
            <w:noProof/>
            <w:webHidden/>
          </w:rPr>
          <w:fldChar w:fldCharType="begin"/>
        </w:r>
        <w:r w:rsidR="00425243">
          <w:rPr>
            <w:noProof/>
            <w:webHidden/>
          </w:rPr>
          <w:instrText xml:space="preserve"> PAGEREF _Toc92190336 \h </w:instrText>
        </w:r>
        <w:r w:rsidR="00425243">
          <w:rPr>
            <w:noProof/>
            <w:webHidden/>
          </w:rPr>
        </w:r>
        <w:r w:rsidR="00425243">
          <w:rPr>
            <w:noProof/>
            <w:webHidden/>
          </w:rPr>
          <w:fldChar w:fldCharType="separate"/>
        </w:r>
        <w:r w:rsidR="00425243">
          <w:rPr>
            <w:noProof/>
            <w:webHidden/>
          </w:rPr>
          <w:t>19</w:t>
        </w:r>
        <w:r w:rsidR="00425243">
          <w:rPr>
            <w:noProof/>
            <w:webHidden/>
          </w:rPr>
          <w:fldChar w:fldCharType="end"/>
        </w:r>
      </w:hyperlink>
    </w:p>
    <w:p w14:paraId="3A937CBB" w14:textId="6AD31A52" w:rsidR="00425243" w:rsidRDefault="006375A0">
      <w:pPr>
        <w:pStyle w:val="TOC2"/>
        <w:tabs>
          <w:tab w:val="right" w:leader="dot" w:pos="9060"/>
        </w:tabs>
        <w:rPr>
          <w:rFonts w:eastAsiaTheme="minorEastAsia" w:cstheme="minorBidi"/>
          <w:noProof/>
          <w:sz w:val="22"/>
          <w:szCs w:val="22"/>
          <w:lang w:eastAsia="en-AU"/>
        </w:rPr>
      </w:pPr>
      <w:hyperlink w:anchor="_Toc92190337" w:history="1">
        <w:r w:rsidR="00425243" w:rsidRPr="00575C88">
          <w:rPr>
            <w:rStyle w:val="Hyperlink"/>
            <w:noProof/>
          </w:rPr>
          <w:t>Perinatal deaths:</w:t>
        </w:r>
        <w:r w:rsidR="00425243">
          <w:rPr>
            <w:noProof/>
            <w:webHidden/>
          </w:rPr>
          <w:tab/>
        </w:r>
        <w:r w:rsidR="00425243">
          <w:rPr>
            <w:noProof/>
            <w:webHidden/>
          </w:rPr>
          <w:fldChar w:fldCharType="begin"/>
        </w:r>
        <w:r w:rsidR="00425243">
          <w:rPr>
            <w:noProof/>
            <w:webHidden/>
          </w:rPr>
          <w:instrText xml:space="preserve"> PAGEREF _Toc92190337 \h </w:instrText>
        </w:r>
        <w:r w:rsidR="00425243">
          <w:rPr>
            <w:noProof/>
            <w:webHidden/>
          </w:rPr>
        </w:r>
        <w:r w:rsidR="00425243">
          <w:rPr>
            <w:noProof/>
            <w:webHidden/>
          </w:rPr>
          <w:fldChar w:fldCharType="separate"/>
        </w:r>
        <w:r w:rsidR="00425243">
          <w:rPr>
            <w:noProof/>
            <w:webHidden/>
          </w:rPr>
          <w:t>19</w:t>
        </w:r>
        <w:r w:rsidR="00425243">
          <w:rPr>
            <w:noProof/>
            <w:webHidden/>
          </w:rPr>
          <w:fldChar w:fldCharType="end"/>
        </w:r>
      </w:hyperlink>
    </w:p>
    <w:p w14:paraId="4724E135" w14:textId="775C839B" w:rsidR="00425243" w:rsidRDefault="006375A0">
      <w:pPr>
        <w:pStyle w:val="TOC2"/>
        <w:tabs>
          <w:tab w:val="right" w:leader="dot" w:pos="9060"/>
        </w:tabs>
        <w:rPr>
          <w:rFonts w:eastAsiaTheme="minorEastAsia" w:cstheme="minorBidi"/>
          <w:noProof/>
          <w:sz w:val="22"/>
          <w:szCs w:val="22"/>
          <w:lang w:eastAsia="en-AU"/>
        </w:rPr>
      </w:pPr>
      <w:hyperlink w:anchor="_Toc92190338" w:history="1">
        <w:r w:rsidR="00425243" w:rsidRPr="00575C88">
          <w:rPr>
            <w:rStyle w:val="Hyperlink"/>
            <w:rFonts w:cstheme="minorHAnsi"/>
            <w:noProof/>
          </w:rPr>
          <w:t>Infectious diseases:</w:t>
        </w:r>
        <w:r w:rsidR="00425243">
          <w:rPr>
            <w:noProof/>
            <w:webHidden/>
          </w:rPr>
          <w:tab/>
        </w:r>
        <w:r w:rsidR="00425243">
          <w:rPr>
            <w:noProof/>
            <w:webHidden/>
          </w:rPr>
          <w:fldChar w:fldCharType="begin"/>
        </w:r>
        <w:r w:rsidR="00425243">
          <w:rPr>
            <w:noProof/>
            <w:webHidden/>
          </w:rPr>
          <w:instrText xml:space="preserve"> PAGEREF _Toc92190338 \h </w:instrText>
        </w:r>
        <w:r w:rsidR="00425243">
          <w:rPr>
            <w:noProof/>
            <w:webHidden/>
          </w:rPr>
        </w:r>
        <w:r w:rsidR="00425243">
          <w:rPr>
            <w:noProof/>
            <w:webHidden/>
          </w:rPr>
          <w:fldChar w:fldCharType="separate"/>
        </w:r>
        <w:r w:rsidR="00425243">
          <w:rPr>
            <w:noProof/>
            <w:webHidden/>
          </w:rPr>
          <w:t>19</w:t>
        </w:r>
        <w:r w:rsidR="00425243">
          <w:rPr>
            <w:noProof/>
            <w:webHidden/>
          </w:rPr>
          <w:fldChar w:fldCharType="end"/>
        </w:r>
      </w:hyperlink>
    </w:p>
    <w:p w14:paraId="6CE08ED6" w14:textId="49895324" w:rsidR="00425243" w:rsidRDefault="006375A0">
      <w:pPr>
        <w:pStyle w:val="TOC2"/>
        <w:tabs>
          <w:tab w:val="right" w:leader="dot" w:pos="9060"/>
        </w:tabs>
        <w:rPr>
          <w:rFonts w:eastAsiaTheme="minorEastAsia" w:cstheme="minorBidi"/>
          <w:noProof/>
          <w:sz w:val="22"/>
          <w:szCs w:val="22"/>
          <w:lang w:eastAsia="en-AU"/>
        </w:rPr>
      </w:pPr>
      <w:hyperlink w:anchor="_Toc92190339" w:history="1">
        <w:r w:rsidR="00425243" w:rsidRPr="00575C88">
          <w:rPr>
            <w:rStyle w:val="Hyperlink"/>
            <w:noProof/>
          </w:rPr>
          <w:t>Death of a Patient in the Perioperative Unit</w:t>
        </w:r>
        <w:r w:rsidR="00425243">
          <w:rPr>
            <w:noProof/>
            <w:webHidden/>
          </w:rPr>
          <w:tab/>
        </w:r>
        <w:r w:rsidR="00425243">
          <w:rPr>
            <w:noProof/>
            <w:webHidden/>
          </w:rPr>
          <w:fldChar w:fldCharType="begin"/>
        </w:r>
        <w:r w:rsidR="00425243">
          <w:rPr>
            <w:noProof/>
            <w:webHidden/>
          </w:rPr>
          <w:instrText xml:space="preserve"> PAGEREF _Toc92190339 \h </w:instrText>
        </w:r>
        <w:r w:rsidR="00425243">
          <w:rPr>
            <w:noProof/>
            <w:webHidden/>
          </w:rPr>
        </w:r>
        <w:r w:rsidR="00425243">
          <w:rPr>
            <w:noProof/>
            <w:webHidden/>
          </w:rPr>
          <w:fldChar w:fldCharType="separate"/>
        </w:r>
        <w:r w:rsidR="00425243">
          <w:rPr>
            <w:noProof/>
            <w:webHidden/>
          </w:rPr>
          <w:t>20</w:t>
        </w:r>
        <w:r w:rsidR="00425243">
          <w:rPr>
            <w:noProof/>
            <w:webHidden/>
          </w:rPr>
          <w:fldChar w:fldCharType="end"/>
        </w:r>
      </w:hyperlink>
    </w:p>
    <w:p w14:paraId="7DD486BF" w14:textId="2ABFE0B0" w:rsidR="00425243" w:rsidRDefault="006375A0">
      <w:pPr>
        <w:pStyle w:val="TOC2"/>
        <w:tabs>
          <w:tab w:val="right" w:leader="dot" w:pos="9060"/>
        </w:tabs>
        <w:rPr>
          <w:rFonts w:eastAsiaTheme="minorEastAsia" w:cstheme="minorBidi"/>
          <w:noProof/>
          <w:sz w:val="22"/>
          <w:szCs w:val="22"/>
          <w:lang w:eastAsia="en-AU"/>
        </w:rPr>
      </w:pPr>
      <w:hyperlink w:anchor="_Toc92190340" w:history="1">
        <w:r w:rsidR="00425243" w:rsidRPr="00575C88">
          <w:rPr>
            <w:rStyle w:val="Hyperlink"/>
            <w:noProof/>
          </w:rPr>
          <w:t>Radioactive or Cytotoxic substances</w:t>
        </w:r>
        <w:r w:rsidR="00425243">
          <w:rPr>
            <w:noProof/>
            <w:webHidden/>
          </w:rPr>
          <w:tab/>
        </w:r>
        <w:r w:rsidR="00425243">
          <w:rPr>
            <w:noProof/>
            <w:webHidden/>
          </w:rPr>
          <w:fldChar w:fldCharType="begin"/>
        </w:r>
        <w:r w:rsidR="00425243">
          <w:rPr>
            <w:noProof/>
            <w:webHidden/>
          </w:rPr>
          <w:instrText xml:space="preserve"> PAGEREF _Toc92190340 \h </w:instrText>
        </w:r>
        <w:r w:rsidR="00425243">
          <w:rPr>
            <w:noProof/>
            <w:webHidden/>
          </w:rPr>
        </w:r>
        <w:r w:rsidR="00425243">
          <w:rPr>
            <w:noProof/>
            <w:webHidden/>
          </w:rPr>
          <w:fldChar w:fldCharType="separate"/>
        </w:r>
        <w:r w:rsidR="00425243">
          <w:rPr>
            <w:noProof/>
            <w:webHidden/>
          </w:rPr>
          <w:t>21</w:t>
        </w:r>
        <w:r w:rsidR="00425243">
          <w:rPr>
            <w:noProof/>
            <w:webHidden/>
          </w:rPr>
          <w:fldChar w:fldCharType="end"/>
        </w:r>
      </w:hyperlink>
    </w:p>
    <w:p w14:paraId="5D4259E0" w14:textId="2D99BCD1" w:rsidR="00425243" w:rsidRDefault="006375A0">
      <w:pPr>
        <w:pStyle w:val="TOC2"/>
        <w:tabs>
          <w:tab w:val="right" w:leader="dot" w:pos="9060"/>
        </w:tabs>
        <w:rPr>
          <w:rFonts w:eastAsiaTheme="minorEastAsia" w:cstheme="minorBidi"/>
          <w:noProof/>
          <w:sz w:val="22"/>
          <w:szCs w:val="22"/>
          <w:lang w:eastAsia="en-AU"/>
        </w:rPr>
      </w:pPr>
      <w:hyperlink w:anchor="_Toc92190341" w:history="1">
        <w:r w:rsidR="00425243" w:rsidRPr="00575C88">
          <w:rPr>
            <w:rStyle w:val="Hyperlink"/>
            <w:noProof/>
          </w:rPr>
          <w:t>Bariatric and tall stature patients in inpatient settings</w:t>
        </w:r>
        <w:r w:rsidR="00425243">
          <w:rPr>
            <w:noProof/>
            <w:webHidden/>
          </w:rPr>
          <w:tab/>
        </w:r>
        <w:r w:rsidR="00425243">
          <w:rPr>
            <w:noProof/>
            <w:webHidden/>
          </w:rPr>
          <w:fldChar w:fldCharType="begin"/>
        </w:r>
        <w:r w:rsidR="00425243">
          <w:rPr>
            <w:noProof/>
            <w:webHidden/>
          </w:rPr>
          <w:instrText xml:space="preserve"> PAGEREF _Toc92190341 \h </w:instrText>
        </w:r>
        <w:r w:rsidR="00425243">
          <w:rPr>
            <w:noProof/>
            <w:webHidden/>
          </w:rPr>
        </w:r>
        <w:r w:rsidR="00425243">
          <w:rPr>
            <w:noProof/>
            <w:webHidden/>
          </w:rPr>
          <w:fldChar w:fldCharType="separate"/>
        </w:r>
        <w:r w:rsidR="00425243">
          <w:rPr>
            <w:noProof/>
            <w:webHidden/>
          </w:rPr>
          <w:t>22</w:t>
        </w:r>
        <w:r w:rsidR="00425243">
          <w:rPr>
            <w:noProof/>
            <w:webHidden/>
          </w:rPr>
          <w:fldChar w:fldCharType="end"/>
        </w:r>
      </w:hyperlink>
    </w:p>
    <w:p w14:paraId="557ED664" w14:textId="0C3C4EB3" w:rsidR="00425243" w:rsidRDefault="006375A0">
      <w:pPr>
        <w:pStyle w:val="TOC2"/>
        <w:tabs>
          <w:tab w:val="right" w:leader="dot" w:pos="9060"/>
        </w:tabs>
        <w:rPr>
          <w:rFonts w:eastAsiaTheme="minorEastAsia" w:cstheme="minorBidi"/>
          <w:noProof/>
          <w:sz w:val="22"/>
          <w:szCs w:val="22"/>
          <w:lang w:eastAsia="en-AU"/>
        </w:rPr>
      </w:pPr>
      <w:hyperlink w:anchor="_Toc92190342" w:history="1">
        <w:r w:rsidR="00425243" w:rsidRPr="00575C88">
          <w:rPr>
            <w:rStyle w:val="Hyperlink"/>
            <w:noProof/>
          </w:rPr>
          <w:t>Deceased person with no money or assets</w:t>
        </w:r>
        <w:r w:rsidR="00425243">
          <w:rPr>
            <w:noProof/>
            <w:webHidden/>
          </w:rPr>
          <w:tab/>
        </w:r>
        <w:r w:rsidR="00425243">
          <w:rPr>
            <w:noProof/>
            <w:webHidden/>
          </w:rPr>
          <w:fldChar w:fldCharType="begin"/>
        </w:r>
        <w:r w:rsidR="00425243">
          <w:rPr>
            <w:noProof/>
            <w:webHidden/>
          </w:rPr>
          <w:instrText xml:space="preserve"> PAGEREF _Toc92190342 \h </w:instrText>
        </w:r>
        <w:r w:rsidR="00425243">
          <w:rPr>
            <w:noProof/>
            <w:webHidden/>
          </w:rPr>
        </w:r>
        <w:r w:rsidR="00425243">
          <w:rPr>
            <w:noProof/>
            <w:webHidden/>
          </w:rPr>
          <w:fldChar w:fldCharType="separate"/>
        </w:r>
        <w:r w:rsidR="00425243">
          <w:rPr>
            <w:noProof/>
            <w:webHidden/>
          </w:rPr>
          <w:t>22</w:t>
        </w:r>
        <w:r w:rsidR="00425243">
          <w:rPr>
            <w:noProof/>
            <w:webHidden/>
          </w:rPr>
          <w:fldChar w:fldCharType="end"/>
        </w:r>
      </w:hyperlink>
    </w:p>
    <w:p w14:paraId="7DF3A95E" w14:textId="3193F9A4" w:rsidR="00425243" w:rsidRDefault="006375A0">
      <w:pPr>
        <w:pStyle w:val="TOC2"/>
        <w:tabs>
          <w:tab w:val="right" w:leader="dot" w:pos="9060"/>
        </w:tabs>
        <w:rPr>
          <w:rFonts w:eastAsiaTheme="minorEastAsia" w:cstheme="minorBidi"/>
          <w:noProof/>
          <w:sz w:val="22"/>
          <w:szCs w:val="22"/>
          <w:lang w:eastAsia="en-AU"/>
        </w:rPr>
      </w:pPr>
      <w:hyperlink w:anchor="_Toc92190343" w:history="1">
        <w:r w:rsidR="00425243" w:rsidRPr="00575C88">
          <w:rPr>
            <w:rStyle w:val="Hyperlink"/>
            <w:noProof/>
          </w:rPr>
          <w:t>Deceased person who’s next of kin are unable to claim them</w:t>
        </w:r>
        <w:r w:rsidR="00425243">
          <w:rPr>
            <w:noProof/>
            <w:webHidden/>
          </w:rPr>
          <w:tab/>
        </w:r>
        <w:r w:rsidR="00425243">
          <w:rPr>
            <w:noProof/>
            <w:webHidden/>
          </w:rPr>
          <w:fldChar w:fldCharType="begin"/>
        </w:r>
        <w:r w:rsidR="00425243">
          <w:rPr>
            <w:noProof/>
            <w:webHidden/>
          </w:rPr>
          <w:instrText xml:space="preserve"> PAGEREF _Toc92190343 \h </w:instrText>
        </w:r>
        <w:r w:rsidR="00425243">
          <w:rPr>
            <w:noProof/>
            <w:webHidden/>
          </w:rPr>
        </w:r>
        <w:r w:rsidR="00425243">
          <w:rPr>
            <w:noProof/>
            <w:webHidden/>
          </w:rPr>
          <w:fldChar w:fldCharType="separate"/>
        </w:r>
        <w:r w:rsidR="00425243">
          <w:rPr>
            <w:noProof/>
            <w:webHidden/>
          </w:rPr>
          <w:t>23</w:t>
        </w:r>
        <w:r w:rsidR="00425243">
          <w:rPr>
            <w:noProof/>
            <w:webHidden/>
          </w:rPr>
          <w:fldChar w:fldCharType="end"/>
        </w:r>
      </w:hyperlink>
    </w:p>
    <w:p w14:paraId="07B582B3" w14:textId="7DE3D7E1" w:rsidR="00425243" w:rsidRDefault="006375A0">
      <w:pPr>
        <w:pStyle w:val="TOC2"/>
        <w:tabs>
          <w:tab w:val="right" w:leader="dot" w:pos="9060"/>
        </w:tabs>
        <w:rPr>
          <w:rFonts w:eastAsiaTheme="minorEastAsia" w:cstheme="minorBidi"/>
          <w:noProof/>
          <w:sz w:val="22"/>
          <w:szCs w:val="22"/>
          <w:lang w:eastAsia="en-AU"/>
        </w:rPr>
      </w:pPr>
      <w:hyperlink w:anchor="_Toc92190344" w:history="1">
        <w:r w:rsidR="00425243" w:rsidRPr="00575C88">
          <w:rPr>
            <w:rStyle w:val="Hyperlink"/>
            <w:noProof/>
          </w:rPr>
          <w:t>Deceased person with no next of kin</w:t>
        </w:r>
        <w:r w:rsidR="00425243">
          <w:rPr>
            <w:noProof/>
            <w:webHidden/>
          </w:rPr>
          <w:tab/>
        </w:r>
        <w:r w:rsidR="00425243">
          <w:rPr>
            <w:noProof/>
            <w:webHidden/>
          </w:rPr>
          <w:fldChar w:fldCharType="begin"/>
        </w:r>
        <w:r w:rsidR="00425243">
          <w:rPr>
            <w:noProof/>
            <w:webHidden/>
          </w:rPr>
          <w:instrText xml:space="preserve"> PAGEREF _Toc92190344 \h </w:instrText>
        </w:r>
        <w:r w:rsidR="00425243">
          <w:rPr>
            <w:noProof/>
            <w:webHidden/>
          </w:rPr>
        </w:r>
        <w:r w:rsidR="00425243">
          <w:rPr>
            <w:noProof/>
            <w:webHidden/>
          </w:rPr>
          <w:fldChar w:fldCharType="separate"/>
        </w:r>
        <w:r w:rsidR="00425243">
          <w:rPr>
            <w:noProof/>
            <w:webHidden/>
          </w:rPr>
          <w:t>23</w:t>
        </w:r>
        <w:r w:rsidR="00425243">
          <w:rPr>
            <w:noProof/>
            <w:webHidden/>
          </w:rPr>
          <w:fldChar w:fldCharType="end"/>
        </w:r>
      </w:hyperlink>
    </w:p>
    <w:p w14:paraId="5963B0C4" w14:textId="308B2EDC" w:rsidR="00425243" w:rsidRDefault="006375A0">
      <w:pPr>
        <w:pStyle w:val="TOC1"/>
        <w:tabs>
          <w:tab w:val="right" w:leader="dot" w:pos="9060"/>
        </w:tabs>
        <w:rPr>
          <w:rFonts w:eastAsiaTheme="minorEastAsia" w:cstheme="minorBidi"/>
          <w:noProof/>
          <w:sz w:val="22"/>
          <w:szCs w:val="22"/>
          <w:lang w:eastAsia="en-AU"/>
        </w:rPr>
      </w:pPr>
      <w:hyperlink w:anchor="_Toc92190345" w:history="1">
        <w:r w:rsidR="00425243" w:rsidRPr="00575C88">
          <w:rPr>
            <w:rStyle w:val="Hyperlink"/>
            <w:noProof/>
          </w:rPr>
          <w:t>Section 8 – University of Canberra Hospital Body Holding and Release of a Deceased Person</w:t>
        </w:r>
        <w:r w:rsidR="00425243">
          <w:rPr>
            <w:noProof/>
            <w:webHidden/>
          </w:rPr>
          <w:tab/>
        </w:r>
        <w:r w:rsidR="00425243">
          <w:rPr>
            <w:noProof/>
            <w:webHidden/>
          </w:rPr>
          <w:fldChar w:fldCharType="begin"/>
        </w:r>
        <w:r w:rsidR="00425243">
          <w:rPr>
            <w:noProof/>
            <w:webHidden/>
          </w:rPr>
          <w:instrText xml:space="preserve"> PAGEREF _Toc92190345 \h </w:instrText>
        </w:r>
        <w:r w:rsidR="00425243">
          <w:rPr>
            <w:noProof/>
            <w:webHidden/>
          </w:rPr>
        </w:r>
        <w:r w:rsidR="00425243">
          <w:rPr>
            <w:noProof/>
            <w:webHidden/>
          </w:rPr>
          <w:fldChar w:fldCharType="separate"/>
        </w:r>
        <w:r w:rsidR="00425243">
          <w:rPr>
            <w:noProof/>
            <w:webHidden/>
          </w:rPr>
          <w:t>24</w:t>
        </w:r>
        <w:r w:rsidR="00425243">
          <w:rPr>
            <w:noProof/>
            <w:webHidden/>
          </w:rPr>
          <w:fldChar w:fldCharType="end"/>
        </w:r>
      </w:hyperlink>
    </w:p>
    <w:p w14:paraId="608141B1" w14:textId="3D8D2CBE" w:rsidR="00425243" w:rsidRDefault="006375A0">
      <w:pPr>
        <w:pStyle w:val="TOC2"/>
        <w:tabs>
          <w:tab w:val="right" w:leader="dot" w:pos="9060"/>
        </w:tabs>
        <w:rPr>
          <w:rFonts w:eastAsiaTheme="minorEastAsia" w:cstheme="minorBidi"/>
          <w:noProof/>
          <w:sz w:val="22"/>
          <w:szCs w:val="22"/>
          <w:lang w:eastAsia="en-AU"/>
        </w:rPr>
      </w:pPr>
      <w:hyperlink w:anchor="_Toc92190346" w:history="1">
        <w:r w:rsidR="00425243" w:rsidRPr="00575C88">
          <w:rPr>
            <w:rStyle w:val="Hyperlink"/>
            <w:noProof/>
          </w:rPr>
          <w:t>UCH Body Holding Room</w:t>
        </w:r>
        <w:r w:rsidR="00425243">
          <w:rPr>
            <w:noProof/>
            <w:webHidden/>
          </w:rPr>
          <w:tab/>
        </w:r>
        <w:r w:rsidR="00425243">
          <w:rPr>
            <w:noProof/>
            <w:webHidden/>
          </w:rPr>
          <w:fldChar w:fldCharType="begin"/>
        </w:r>
        <w:r w:rsidR="00425243">
          <w:rPr>
            <w:noProof/>
            <w:webHidden/>
          </w:rPr>
          <w:instrText xml:space="preserve"> PAGEREF _Toc92190346 \h </w:instrText>
        </w:r>
        <w:r w:rsidR="00425243">
          <w:rPr>
            <w:noProof/>
            <w:webHidden/>
          </w:rPr>
        </w:r>
        <w:r w:rsidR="00425243">
          <w:rPr>
            <w:noProof/>
            <w:webHidden/>
          </w:rPr>
          <w:fldChar w:fldCharType="separate"/>
        </w:r>
        <w:r w:rsidR="00425243">
          <w:rPr>
            <w:noProof/>
            <w:webHidden/>
          </w:rPr>
          <w:t>25</w:t>
        </w:r>
        <w:r w:rsidR="00425243">
          <w:rPr>
            <w:noProof/>
            <w:webHidden/>
          </w:rPr>
          <w:fldChar w:fldCharType="end"/>
        </w:r>
      </w:hyperlink>
    </w:p>
    <w:p w14:paraId="59C2121E" w14:textId="2B00C4C9" w:rsidR="00425243" w:rsidRDefault="006375A0">
      <w:pPr>
        <w:pStyle w:val="TOC2"/>
        <w:tabs>
          <w:tab w:val="right" w:leader="dot" w:pos="9060"/>
        </w:tabs>
        <w:rPr>
          <w:rFonts w:eastAsiaTheme="minorEastAsia" w:cstheme="minorBidi"/>
          <w:noProof/>
          <w:sz w:val="22"/>
          <w:szCs w:val="22"/>
          <w:lang w:eastAsia="en-AU"/>
        </w:rPr>
      </w:pPr>
      <w:hyperlink w:anchor="_Toc92190347" w:history="1">
        <w:r w:rsidR="00425243" w:rsidRPr="00575C88">
          <w:rPr>
            <w:rStyle w:val="Hyperlink"/>
            <w:noProof/>
          </w:rPr>
          <w:t>Transport of a deceased person to the UCH Body Holding Room</w:t>
        </w:r>
        <w:r w:rsidR="00425243">
          <w:rPr>
            <w:noProof/>
            <w:webHidden/>
          </w:rPr>
          <w:tab/>
        </w:r>
        <w:r w:rsidR="00425243">
          <w:rPr>
            <w:noProof/>
            <w:webHidden/>
          </w:rPr>
          <w:fldChar w:fldCharType="begin"/>
        </w:r>
        <w:r w:rsidR="00425243">
          <w:rPr>
            <w:noProof/>
            <w:webHidden/>
          </w:rPr>
          <w:instrText xml:space="preserve"> PAGEREF _Toc92190347 \h </w:instrText>
        </w:r>
        <w:r w:rsidR="00425243">
          <w:rPr>
            <w:noProof/>
            <w:webHidden/>
          </w:rPr>
        </w:r>
        <w:r w:rsidR="00425243">
          <w:rPr>
            <w:noProof/>
            <w:webHidden/>
          </w:rPr>
          <w:fldChar w:fldCharType="separate"/>
        </w:r>
        <w:r w:rsidR="00425243">
          <w:rPr>
            <w:noProof/>
            <w:webHidden/>
          </w:rPr>
          <w:t>25</w:t>
        </w:r>
        <w:r w:rsidR="00425243">
          <w:rPr>
            <w:noProof/>
            <w:webHidden/>
          </w:rPr>
          <w:fldChar w:fldCharType="end"/>
        </w:r>
      </w:hyperlink>
    </w:p>
    <w:p w14:paraId="053DFB8B" w14:textId="2437EBF5" w:rsidR="00425243" w:rsidRDefault="006375A0">
      <w:pPr>
        <w:pStyle w:val="TOC2"/>
        <w:tabs>
          <w:tab w:val="right" w:leader="dot" w:pos="9060"/>
        </w:tabs>
        <w:rPr>
          <w:rFonts w:eastAsiaTheme="minorEastAsia" w:cstheme="minorBidi"/>
          <w:noProof/>
          <w:sz w:val="22"/>
          <w:szCs w:val="22"/>
          <w:lang w:eastAsia="en-AU"/>
        </w:rPr>
      </w:pPr>
      <w:hyperlink w:anchor="_Toc92190348" w:history="1">
        <w:r w:rsidR="00425243" w:rsidRPr="00575C88">
          <w:rPr>
            <w:rStyle w:val="Hyperlink"/>
            <w:noProof/>
          </w:rPr>
          <w:t>Documentation</w:t>
        </w:r>
        <w:r w:rsidR="00425243">
          <w:rPr>
            <w:noProof/>
            <w:webHidden/>
          </w:rPr>
          <w:tab/>
        </w:r>
        <w:r w:rsidR="00425243">
          <w:rPr>
            <w:noProof/>
            <w:webHidden/>
          </w:rPr>
          <w:fldChar w:fldCharType="begin"/>
        </w:r>
        <w:r w:rsidR="00425243">
          <w:rPr>
            <w:noProof/>
            <w:webHidden/>
          </w:rPr>
          <w:instrText xml:space="preserve"> PAGEREF _Toc92190348 \h </w:instrText>
        </w:r>
        <w:r w:rsidR="00425243">
          <w:rPr>
            <w:noProof/>
            <w:webHidden/>
          </w:rPr>
        </w:r>
        <w:r w:rsidR="00425243">
          <w:rPr>
            <w:noProof/>
            <w:webHidden/>
          </w:rPr>
          <w:fldChar w:fldCharType="separate"/>
        </w:r>
        <w:r w:rsidR="00425243">
          <w:rPr>
            <w:noProof/>
            <w:webHidden/>
          </w:rPr>
          <w:t>26</w:t>
        </w:r>
        <w:r w:rsidR="00425243">
          <w:rPr>
            <w:noProof/>
            <w:webHidden/>
          </w:rPr>
          <w:fldChar w:fldCharType="end"/>
        </w:r>
      </w:hyperlink>
    </w:p>
    <w:p w14:paraId="35E7B387" w14:textId="4DA2FC17" w:rsidR="00425243" w:rsidRDefault="006375A0">
      <w:pPr>
        <w:pStyle w:val="TOC1"/>
        <w:tabs>
          <w:tab w:val="right" w:leader="dot" w:pos="9060"/>
        </w:tabs>
        <w:rPr>
          <w:rFonts w:eastAsiaTheme="minorEastAsia" w:cstheme="minorBidi"/>
          <w:noProof/>
          <w:sz w:val="22"/>
          <w:szCs w:val="22"/>
          <w:lang w:eastAsia="en-AU"/>
        </w:rPr>
      </w:pPr>
      <w:hyperlink w:anchor="_Toc92190349" w:history="1">
        <w:r w:rsidR="00425243" w:rsidRPr="00575C88">
          <w:rPr>
            <w:rStyle w:val="Hyperlink"/>
            <w:noProof/>
          </w:rPr>
          <w:t>Section 9 – Coronial Matters</w:t>
        </w:r>
        <w:r w:rsidR="00425243">
          <w:rPr>
            <w:noProof/>
            <w:webHidden/>
          </w:rPr>
          <w:tab/>
        </w:r>
        <w:r w:rsidR="00425243">
          <w:rPr>
            <w:noProof/>
            <w:webHidden/>
          </w:rPr>
          <w:fldChar w:fldCharType="begin"/>
        </w:r>
        <w:r w:rsidR="00425243">
          <w:rPr>
            <w:noProof/>
            <w:webHidden/>
          </w:rPr>
          <w:instrText xml:space="preserve"> PAGEREF _Toc92190349 \h </w:instrText>
        </w:r>
        <w:r w:rsidR="00425243">
          <w:rPr>
            <w:noProof/>
            <w:webHidden/>
          </w:rPr>
        </w:r>
        <w:r w:rsidR="00425243">
          <w:rPr>
            <w:noProof/>
            <w:webHidden/>
          </w:rPr>
          <w:fldChar w:fldCharType="separate"/>
        </w:r>
        <w:r w:rsidR="00425243">
          <w:rPr>
            <w:noProof/>
            <w:webHidden/>
          </w:rPr>
          <w:t>27</w:t>
        </w:r>
        <w:r w:rsidR="00425243">
          <w:rPr>
            <w:noProof/>
            <w:webHidden/>
          </w:rPr>
          <w:fldChar w:fldCharType="end"/>
        </w:r>
      </w:hyperlink>
    </w:p>
    <w:p w14:paraId="14DF0615" w14:textId="0939B7CB" w:rsidR="00425243" w:rsidRDefault="006375A0">
      <w:pPr>
        <w:pStyle w:val="TOC2"/>
        <w:tabs>
          <w:tab w:val="right" w:leader="dot" w:pos="9060"/>
        </w:tabs>
        <w:rPr>
          <w:rFonts w:eastAsiaTheme="minorEastAsia" w:cstheme="minorBidi"/>
          <w:noProof/>
          <w:sz w:val="22"/>
          <w:szCs w:val="22"/>
          <w:lang w:eastAsia="en-AU"/>
        </w:rPr>
      </w:pPr>
      <w:hyperlink w:anchor="_Toc92190350" w:history="1">
        <w:r w:rsidR="00425243" w:rsidRPr="00575C88">
          <w:rPr>
            <w:rStyle w:val="Hyperlink"/>
            <w:noProof/>
            <w:lang w:eastAsia="en-AU"/>
          </w:rPr>
          <w:t>Notifying the Coroner and the next of kin</w:t>
        </w:r>
        <w:r w:rsidR="00425243">
          <w:rPr>
            <w:noProof/>
            <w:webHidden/>
          </w:rPr>
          <w:tab/>
        </w:r>
        <w:r w:rsidR="00425243">
          <w:rPr>
            <w:noProof/>
            <w:webHidden/>
          </w:rPr>
          <w:fldChar w:fldCharType="begin"/>
        </w:r>
        <w:r w:rsidR="00425243">
          <w:rPr>
            <w:noProof/>
            <w:webHidden/>
          </w:rPr>
          <w:instrText xml:space="preserve"> PAGEREF _Toc92190350 \h </w:instrText>
        </w:r>
        <w:r w:rsidR="00425243">
          <w:rPr>
            <w:noProof/>
            <w:webHidden/>
          </w:rPr>
        </w:r>
        <w:r w:rsidR="00425243">
          <w:rPr>
            <w:noProof/>
            <w:webHidden/>
          </w:rPr>
          <w:fldChar w:fldCharType="separate"/>
        </w:r>
        <w:r w:rsidR="00425243">
          <w:rPr>
            <w:noProof/>
            <w:webHidden/>
          </w:rPr>
          <w:t>27</w:t>
        </w:r>
        <w:r w:rsidR="00425243">
          <w:rPr>
            <w:noProof/>
            <w:webHidden/>
          </w:rPr>
          <w:fldChar w:fldCharType="end"/>
        </w:r>
      </w:hyperlink>
    </w:p>
    <w:p w14:paraId="4AF90468" w14:textId="571BF99D" w:rsidR="00425243" w:rsidRDefault="006375A0">
      <w:pPr>
        <w:pStyle w:val="TOC2"/>
        <w:tabs>
          <w:tab w:val="right" w:leader="dot" w:pos="9060"/>
        </w:tabs>
        <w:rPr>
          <w:rFonts w:eastAsiaTheme="minorEastAsia" w:cstheme="minorBidi"/>
          <w:noProof/>
          <w:sz w:val="22"/>
          <w:szCs w:val="22"/>
          <w:lang w:eastAsia="en-AU"/>
        </w:rPr>
      </w:pPr>
      <w:hyperlink w:anchor="_Toc92190351" w:history="1">
        <w:r w:rsidR="00425243" w:rsidRPr="00575C88">
          <w:rPr>
            <w:rStyle w:val="Hyperlink"/>
            <w:noProof/>
            <w:lang w:eastAsia="en-AU"/>
          </w:rPr>
          <w:t>Do not certify death if referred to the Coroner</w:t>
        </w:r>
        <w:r w:rsidR="00425243">
          <w:rPr>
            <w:noProof/>
            <w:webHidden/>
          </w:rPr>
          <w:tab/>
        </w:r>
        <w:r w:rsidR="00425243">
          <w:rPr>
            <w:noProof/>
            <w:webHidden/>
          </w:rPr>
          <w:fldChar w:fldCharType="begin"/>
        </w:r>
        <w:r w:rsidR="00425243">
          <w:rPr>
            <w:noProof/>
            <w:webHidden/>
          </w:rPr>
          <w:instrText xml:space="preserve"> PAGEREF _Toc92190351 \h </w:instrText>
        </w:r>
        <w:r w:rsidR="00425243">
          <w:rPr>
            <w:noProof/>
            <w:webHidden/>
          </w:rPr>
        </w:r>
        <w:r w:rsidR="00425243">
          <w:rPr>
            <w:noProof/>
            <w:webHidden/>
          </w:rPr>
          <w:fldChar w:fldCharType="separate"/>
        </w:r>
        <w:r w:rsidR="00425243">
          <w:rPr>
            <w:noProof/>
            <w:webHidden/>
          </w:rPr>
          <w:t>29</w:t>
        </w:r>
        <w:r w:rsidR="00425243">
          <w:rPr>
            <w:noProof/>
            <w:webHidden/>
          </w:rPr>
          <w:fldChar w:fldCharType="end"/>
        </w:r>
      </w:hyperlink>
    </w:p>
    <w:p w14:paraId="4E2AED23" w14:textId="06767405" w:rsidR="00425243" w:rsidRDefault="006375A0">
      <w:pPr>
        <w:pStyle w:val="TOC2"/>
        <w:tabs>
          <w:tab w:val="right" w:leader="dot" w:pos="9060"/>
        </w:tabs>
        <w:rPr>
          <w:rFonts w:eastAsiaTheme="minorEastAsia" w:cstheme="minorBidi"/>
          <w:noProof/>
          <w:sz w:val="22"/>
          <w:szCs w:val="22"/>
          <w:lang w:eastAsia="en-AU"/>
        </w:rPr>
      </w:pPr>
      <w:hyperlink w:anchor="_Toc92190352" w:history="1">
        <w:r w:rsidR="00425243" w:rsidRPr="00575C88">
          <w:rPr>
            <w:rStyle w:val="Hyperlink"/>
            <w:noProof/>
            <w:lang w:eastAsia="en-AU"/>
          </w:rPr>
          <w:t>Documentation</w:t>
        </w:r>
        <w:r w:rsidR="00425243">
          <w:rPr>
            <w:noProof/>
            <w:webHidden/>
          </w:rPr>
          <w:tab/>
        </w:r>
        <w:r w:rsidR="00425243">
          <w:rPr>
            <w:noProof/>
            <w:webHidden/>
          </w:rPr>
          <w:fldChar w:fldCharType="begin"/>
        </w:r>
        <w:r w:rsidR="00425243">
          <w:rPr>
            <w:noProof/>
            <w:webHidden/>
          </w:rPr>
          <w:instrText xml:space="preserve"> PAGEREF _Toc92190352 \h </w:instrText>
        </w:r>
        <w:r w:rsidR="00425243">
          <w:rPr>
            <w:noProof/>
            <w:webHidden/>
          </w:rPr>
        </w:r>
        <w:r w:rsidR="00425243">
          <w:rPr>
            <w:noProof/>
            <w:webHidden/>
          </w:rPr>
          <w:fldChar w:fldCharType="separate"/>
        </w:r>
        <w:r w:rsidR="00425243">
          <w:rPr>
            <w:noProof/>
            <w:webHidden/>
          </w:rPr>
          <w:t>30</w:t>
        </w:r>
        <w:r w:rsidR="00425243">
          <w:rPr>
            <w:noProof/>
            <w:webHidden/>
          </w:rPr>
          <w:fldChar w:fldCharType="end"/>
        </w:r>
      </w:hyperlink>
    </w:p>
    <w:p w14:paraId="5FD82C02" w14:textId="7A9B280E" w:rsidR="00425243" w:rsidRDefault="006375A0">
      <w:pPr>
        <w:pStyle w:val="TOC2"/>
        <w:tabs>
          <w:tab w:val="right" w:leader="dot" w:pos="9060"/>
        </w:tabs>
        <w:rPr>
          <w:rFonts w:eastAsiaTheme="minorEastAsia" w:cstheme="minorBidi"/>
          <w:noProof/>
          <w:sz w:val="22"/>
          <w:szCs w:val="22"/>
          <w:lang w:eastAsia="en-AU"/>
        </w:rPr>
      </w:pPr>
      <w:hyperlink w:anchor="_Toc92190353" w:history="1">
        <w:r w:rsidR="00425243" w:rsidRPr="00575C88">
          <w:rPr>
            <w:rStyle w:val="Hyperlink"/>
            <w:noProof/>
            <w:lang w:eastAsia="en-AU"/>
          </w:rPr>
          <w:t>Care of the deceased and their family</w:t>
        </w:r>
        <w:r w:rsidR="00425243">
          <w:rPr>
            <w:noProof/>
            <w:webHidden/>
          </w:rPr>
          <w:tab/>
        </w:r>
        <w:r w:rsidR="00425243">
          <w:rPr>
            <w:noProof/>
            <w:webHidden/>
          </w:rPr>
          <w:fldChar w:fldCharType="begin"/>
        </w:r>
        <w:r w:rsidR="00425243">
          <w:rPr>
            <w:noProof/>
            <w:webHidden/>
          </w:rPr>
          <w:instrText xml:space="preserve"> PAGEREF _Toc92190353 \h </w:instrText>
        </w:r>
        <w:r w:rsidR="00425243">
          <w:rPr>
            <w:noProof/>
            <w:webHidden/>
          </w:rPr>
        </w:r>
        <w:r w:rsidR="00425243">
          <w:rPr>
            <w:noProof/>
            <w:webHidden/>
          </w:rPr>
          <w:fldChar w:fldCharType="separate"/>
        </w:r>
        <w:r w:rsidR="00425243">
          <w:rPr>
            <w:noProof/>
            <w:webHidden/>
          </w:rPr>
          <w:t>30</w:t>
        </w:r>
        <w:r w:rsidR="00425243">
          <w:rPr>
            <w:noProof/>
            <w:webHidden/>
          </w:rPr>
          <w:fldChar w:fldCharType="end"/>
        </w:r>
      </w:hyperlink>
    </w:p>
    <w:p w14:paraId="031D2FD5" w14:textId="16CDC3D0" w:rsidR="00425243" w:rsidRDefault="006375A0">
      <w:pPr>
        <w:pStyle w:val="TOC2"/>
        <w:tabs>
          <w:tab w:val="right" w:leader="dot" w:pos="9060"/>
        </w:tabs>
        <w:rPr>
          <w:rFonts w:eastAsiaTheme="minorEastAsia" w:cstheme="minorBidi"/>
          <w:noProof/>
          <w:sz w:val="22"/>
          <w:szCs w:val="22"/>
          <w:lang w:eastAsia="en-AU"/>
        </w:rPr>
      </w:pPr>
      <w:hyperlink w:anchor="_Toc92190354" w:history="1">
        <w:r w:rsidR="00425243" w:rsidRPr="00575C88">
          <w:rPr>
            <w:rStyle w:val="Hyperlink"/>
            <w:noProof/>
            <w:lang w:eastAsia="en-AU"/>
          </w:rPr>
          <w:t xml:space="preserve">Release of information to the </w:t>
        </w:r>
        <w:r w:rsidR="00425243" w:rsidRPr="00575C88">
          <w:rPr>
            <w:rStyle w:val="Hyperlink"/>
            <w:rFonts w:cs="Arial"/>
            <w:noProof/>
            <w:lang w:eastAsia="en-AU"/>
          </w:rPr>
          <w:t>ACT Policing Coroner’s Team</w:t>
        </w:r>
        <w:r w:rsidR="00425243">
          <w:rPr>
            <w:noProof/>
            <w:webHidden/>
          </w:rPr>
          <w:tab/>
        </w:r>
        <w:r w:rsidR="00425243">
          <w:rPr>
            <w:noProof/>
            <w:webHidden/>
          </w:rPr>
          <w:fldChar w:fldCharType="begin"/>
        </w:r>
        <w:r w:rsidR="00425243">
          <w:rPr>
            <w:noProof/>
            <w:webHidden/>
          </w:rPr>
          <w:instrText xml:space="preserve"> PAGEREF _Toc92190354 \h </w:instrText>
        </w:r>
        <w:r w:rsidR="00425243">
          <w:rPr>
            <w:noProof/>
            <w:webHidden/>
          </w:rPr>
        </w:r>
        <w:r w:rsidR="00425243">
          <w:rPr>
            <w:noProof/>
            <w:webHidden/>
          </w:rPr>
          <w:fldChar w:fldCharType="separate"/>
        </w:r>
        <w:r w:rsidR="00425243">
          <w:rPr>
            <w:noProof/>
            <w:webHidden/>
          </w:rPr>
          <w:t>31</w:t>
        </w:r>
        <w:r w:rsidR="00425243">
          <w:rPr>
            <w:noProof/>
            <w:webHidden/>
          </w:rPr>
          <w:fldChar w:fldCharType="end"/>
        </w:r>
      </w:hyperlink>
    </w:p>
    <w:p w14:paraId="11C0AF76" w14:textId="27A7918E" w:rsidR="00425243" w:rsidRDefault="006375A0">
      <w:pPr>
        <w:pStyle w:val="TOC2"/>
        <w:tabs>
          <w:tab w:val="right" w:leader="dot" w:pos="9060"/>
        </w:tabs>
        <w:rPr>
          <w:rFonts w:eastAsiaTheme="minorEastAsia" w:cstheme="minorBidi"/>
          <w:noProof/>
          <w:sz w:val="22"/>
          <w:szCs w:val="22"/>
          <w:lang w:eastAsia="en-AU"/>
        </w:rPr>
      </w:pPr>
      <w:hyperlink w:anchor="_Toc92190355" w:history="1">
        <w:r w:rsidR="00425243" w:rsidRPr="00575C88">
          <w:rPr>
            <w:rStyle w:val="Hyperlink"/>
            <w:noProof/>
          </w:rPr>
          <w:t>Information provided verbally to ACT Policing</w:t>
        </w:r>
        <w:r w:rsidR="00425243">
          <w:rPr>
            <w:noProof/>
            <w:webHidden/>
          </w:rPr>
          <w:tab/>
        </w:r>
        <w:r w:rsidR="00425243">
          <w:rPr>
            <w:noProof/>
            <w:webHidden/>
          </w:rPr>
          <w:fldChar w:fldCharType="begin"/>
        </w:r>
        <w:r w:rsidR="00425243">
          <w:rPr>
            <w:noProof/>
            <w:webHidden/>
          </w:rPr>
          <w:instrText xml:space="preserve"> PAGEREF _Toc92190355 \h </w:instrText>
        </w:r>
        <w:r w:rsidR="00425243">
          <w:rPr>
            <w:noProof/>
            <w:webHidden/>
          </w:rPr>
        </w:r>
        <w:r w:rsidR="00425243">
          <w:rPr>
            <w:noProof/>
            <w:webHidden/>
          </w:rPr>
          <w:fldChar w:fldCharType="separate"/>
        </w:r>
        <w:r w:rsidR="00425243">
          <w:rPr>
            <w:noProof/>
            <w:webHidden/>
          </w:rPr>
          <w:t>31</w:t>
        </w:r>
        <w:r w:rsidR="00425243">
          <w:rPr>
            <w:noProof/>
            <w:webHidden/>
          </w:rPr>
          <w:fldChar w:fldCharType="end"/>
        </w:r>
      </w:hyperlink>
    </w:p>
    <w:p w14:paraId="2817F45F" w14:textId="18213114" w:rsidR="00425243" w:rsidRDefault="006375A0">
      <w:pPr>
        <w:pStyle w:val="TOC2"/>
        <w:tabs>
          <w:tab w:val="right" w:leader="dot" w:pos="9060"/>
        </w:tabs>
        <w:rPr>
          <w:rFonts w:eastAsiaTheme="minorEastAsia" w:cstheme="minorBidi"/>
          <w:noProof/>
          <w:sz w:val="22"/>
          <w:szCs w:val="22"/>
          <w:lang w:eastAsia="en-AU"/>
        </w:rPr>
      </w:pPr>
      <w:hyperlink w:anchor="_Toc92190356" w:history="1">
        <w:r w:rsidR="00425243" w:rsidRPr="00575C88">
          <w:rPr>
            <w:rStyle w:val="Hyperlink"/>
            <w:noProof/>
            <w:lang w:eastAsia="en-AU"/>
          </w:rPr>
          <w:t>Release of information to the public</w:t>
        </w:r>
        <w:r w:rsidR="00425243">
          <w:rPr>
            <w:noProof/>
            <w:webHidden/>
          </w:rPr>
          <w:tab/>
        </w:r>
        <w:r w:rsidR="00425243">
          <w:rPr>
            <w:noProof/>
            <w:webHidden/>
          </w:rPr>
          <w:fldChar w:fldCharType="begin"/>
        </w:r>
        <w:r w:rsidR="00425243">
          <w:rPr>
            <w:noProof/>
            <w:webHidden/>
          </w:rPr>
          <w:instrText xml:space="preserve"> PAGEREF _Toc92190356 \h </w:instrText>
        </w:r>
        <w:r w:rsidR="00425243">
          <w:rPr>
            <w:noProof/>
            <w:webHidden/>
          </w:rPr>
        </w:r>
        <w:r w:rsidR="00425243">
          <w:rPr>
            <w:noProof/>
            <w:webHidden/>
          </w:rPr>
          <w:fldChar w:fldCharType="separate"/>
        </w:r>
        <w:r w:rsidR="00425243">
          <w:rPr>
            <w:noProof/>
            <w:webHidden/>
          </w:rPr>
          <w:t>32</w:t>
        </w:r>
        <w:r w:rsidR="00425243">
          <w:rPr>
            <w:noProof/>
            <w:webHidden/>
          </w:rPr>
          <w:fldChar w:fldCharType="end"/>
        </w:r>
      </w:hyperlink>
    </w:p>
    <w:p w14:paraId="3A06BB53" w14:textId="31AE2CB4" w:rsidR="00425243" w:rsidRDefault="006375A0">
      <w:pPr>
        <w:pStyle w:val="TOC2"/>
        <w:tabs>
          <w:tab w:val="right" w:leader="dot" w:pos="9060"/>
        </w:tabs>
        <w:rPr>
          <w:rFonts w:eastAsiaTheme="minorEastAsia" w:cstheme="minorBidi"/>
          <w:noProof/>
          <w:sz w:val="22"/>
          <w:szCs w:val="22"/>
          <w:lang w:eastAsia="en-AU"/>
        </w:rPr>
      </w:pPr>
      <w:hyperlink w:anchor="_Toc92190357" w:history="1">
        <w:r w:rsidR="00425243" w:rsidRPr="00575C88">
          <w:rPr>
            <w:rStyle w:val="Hyperlink"/>
            <w:noProof/>
            <w:lang w:eastAsia="en-AU"/>
          </w:rPr>
          <w:t>Special Circumstances:</w:t>
        </w:r>
        <w:r w:rsidR="00425243">
          <w:rPr>
            <w:noProof/>
            <w:webHidden/>
          </w:rPr>
          <w:tab/>
        </w:r>
        <w:r w:rsidR="00425243">
          <w:rPr>
            <w:noProof/>
            <w:webHidden/>
          </w:rPr>
          <w:fldChar w:fldCharType="begin"/>
        </w:r>
        <w:r w:rsidR="00425243">
          <w:rPr>
            <w:noProof/>
            <w:webHidden/>
          </w:rPr>
          <w:instrText xml:space="preserve"> PAGEREF _Toc92190357 \h </w:instrText>
        </w:r>
        <w:r w:rsidR="00425243">
          <w:rPr>
            <w:noProof/>
            <w:webHidden/>
          </w:rPr>
        </w:r>
        <w:r w:rsidR="00425243">
          <w:rPr>
            <w:noProof/>
            <w:webHidden/>
          </w:rPr>
          <w:fldChar w:fldCharType="separate"/>
        </w:r>
        <w:r w:rsidR="00425243">
          <w:rPr>
            <w:noProof/>
            <w:webHidden/>
          </w:rPr>
          <w:t>32</w:t>
        </w:r>
        <w:r w:rsidR="00425243">
          <w:rPr>
            <w:noProof/>
            <w:webHidden/>
          </w:rPr>
          <w:fldChar w:fldCharType="end"/>
        </w:r>
      </w:hyperlink>
    </w:p>
    <w:p w14:paraId="2F4D3EB0" w14:textId="125F2418" w:rsidR="00425243" w:rsidRDefault="006375A0">
      <w:pPr>
        <w:pStyle w:val="TOC1"/>
        <w:tabs>
          <w:tab w:val="right" w:leader="dot" w:pos="9060"/>
        </w:tabs>
        <w:rPr>
          <w:rFonts w:eastAsiaTheme="minorEastAsia" w:cstheme="minorBidi"/>
          <w:noProof/>
          <w:sz w:val="22"/>
          <w:szCs w:val="22"/>
          <w:lang w:eastAsia="en-AU"/>
        </w:rPr>
      </w:pPr>
      <w:hyperlink w:anchor="_Toc92190358" w:history="1">
        <w:r w:rsidR="00425243" w:rsidRPr="00575C88">
          <w:rPr>
            <w:rStyle w:val="Hyperlink"/>
            <w:noProof/>
          </w:rPr>
          <w:t>Evaluation</w:t>
        </w:r>
        <w:r w:rsidR="00425243">
          <w:rPr>
            <w:noProof/>
            <w:webHidden/>
          </w:rPr>
          <w:tab/>
        </w:r>
        <w:r w:rsidR="00425243">
          <w:rPr>
            <w:noProof/>
            <w:webHidden/>
          </w:rPr>
          <w:fldChar w:fldCharType="begin"/>
        </w:r>
        <w:r w:rsidR="00425243">
          <w:rPr>
            <w:noProof/>
            <w:webHidden/>
          </w:rPr>
          <w:instrText xml:space="preserve"> PAGEREF _Toc92190358 \h </w:instrText>
        </w:r>
        <w:r w:rsidR="00425243">
          <w:rPr>
            <w:noProof/>
            <w:webHidden/>
          </w:rPr>
        </w:r>
        <w:r w:rsidR="00425243">
          <w:rPr>
            <w:noProof/>
            <w:webHidden/>
          </w:rPr>
          <w:fldChar w:fldCharType="separate"/>
        </w:r>
        <w:r w:rsidR="00425243">
          <w:rPr>
            <w:noProof/>
            <w:webHidden/>
          </w:rPr>
          <w:t>33</w:t>
        </w:r>
        <w:r w:rsidR="00425243">
          <w:rPr>
            <w:noProof/>
            <w:webHidden/>
          </w:rPr>
          <w:fldChar w:fldCharType="end"/>
        </w:r>
      </w:hyperlink>
    </w:p>
    <w:p w14:paraId="416AB01E" w14:textId="418AA8BD" w:rsidR="00425243" w:rsidRDefault="006375A0">
      <w:pPr>
        <w:pStyle w:val="TOC1"/>
        <w:tabs>
          <w:tab w:val="right" w:leader="dot" w:pos="9060"/>
        </w:tabs>
        <w:rPr>
          <w:rFonts w:eastAsiaTheme="minorEastAsia" w:cstheme="minorBidi"/>
          <w:noProof/>
          <w:sz w:val="22"/>
          <w:szCs w:val="22"/>
          <w:lang w:eastAsia="en-AU"/>
        </w:rPr>
      </w:pPr>
      <w:hyperlink w:anchor="_Toc92190359" w:history="1">
        <w:r w:rsidR="00425243" w:rsidRPr="00575C88">
          <w:rPr>
            <w:rStyle w:val="Hyperlink"/>
            <w:noProof/>
          </w:rPr>
          <w:t>Related Policies, Procedures, Guidelines and Legislation</w:t>
        </w:r>
        <w:r w:rsidR="00425243">
          <w:rPr>
            <w:noProof/>
            <w:webHidden/>
          </w:rPr>
          <w:tab/>
        </w:r>
        <w:r w:rsidR="00425243">
          <w:rPr>
            <w:noProof/>
            <w:webHidden/>
          </w:rPr>
          <w:fldChar w:fldCharType="begin"/>
        </w:r>
        <w:r w:rsidR="00425243">
          <w:rPr>
            <w:noProof/>
            <w:webHidden/>
          </w:rPr>
          <w:instrText xml:space="preserve"> PAGEREF _Toc92190359 \h </w:instrText>
        </w:r>
        <w:r w:rsidR="00425243">
          <w:rPr>
            <w:noProof/>
            <w:webHidden/>
          </w:rPr>
        </w:r>
        <w:r w:rsidR="00425243">
          <w:rPr>
            <w:noProof/>
            <w:webHidden/>
          </w:rPr>
          <w:fldChar w:fldCharType="separate"/>
        </w:r>
        <w:r w:rsidR="00425243">
          <w:rPr>
            <w:noProof/>
            <w:webHidden/>
          </w:rPr>
          <w:t>33</w:t>
        </w:r>
        <w:r w:rsidR="00425243">
          <w:rPr>
            <w:noProof/>
            <w:webHidden/>
          </w:rPr>
          <w:fldChar w:fldCharType="end"/>
        </w:r>
      </w:hyperlink>
    </w:p>
    <w:p w14:paraId="34F341FF" w14:textId="794BE0B1" w:rsidR="00425243" w:rsidRDefault="006375A0">
      <w:pPr>
        <w:pStyle w:val="TOC1"/>
        <w:tabs>
          <w:tab w:val="right" w:leader="dot" w:pos="9060"/>
        </w:tabs>
        <w:rPr>
          <w:rFonts w:eastAsiaTheme="minorEastAsia" w:cstheme="minorBidi"/>
          <w:noProof/>
          <w:sz w:val="22"/>
          <w:szCs w:val="22"/>
          <w:lang w:eastAsia="en-AU"/>
        </w:rPr>
      </w:pPr>
      <w:hyperlink w:anchor="_Toc92190360" w:history="1">
        <w:r w:rsidR="00425243" w:rsidRPr="00575C88">
          <w:rPr>
            <w:rStyle w:val="Hyperlink"/>
            <w:noProof/>
          </w:rPr>
          <w:t>References</w:t>
        </w:r>
        <w:r w:rsidR="00425243">
          <w:rPr>
            <w:noProof/>
            <w:webHidden/>
          </w:rPr>
          <w:tab/>
        </w:r>
        <w:r w:rsidR="00425243">
          <w:rPr>
            <w:noProof/>
            <w:webHidden/>
          </w:rPr>
          <w:fldChar w:fldCharType="begin"/>
        </w:r>
        <w:r w:rsidR="00425243">
          <w:rPr>
            <w:noProof/>
            <w:webHidden/>
          </w:rPr>
          <w:instrText xml:space="preserve"> PAGEREF _Toc92190360 \h </w:instrText>
        </w:r>
        <w:r w:rsidR="00425243">
          <w:rPr>
            <w:noProof/>
            <w:webHidden/>
          </w:rPr>
        </w:r>
        <w:r w:rsidR="00425243">
          <w:rPr>
            <w:noProof/>
            <w:webHidden/>
          </w:rPr>
          <w:fldChar w:fldCharType="separate"/>
        </w:r>
        <w:r w:rsidR="00425243">
          <w:rPr>
            <w:noProof/>
            <w:webHidden/>
          </w:rPr>
          <w:t>34</w:t>
        </w:r>
        <w:r w:rsidR="00425243">
          <w:rPr>
            <w:noProof/>
            <w:webHidden/>
          </w:rPr>
          <w:fldChar w:fldCharType="end"/>
        </w:r>
      </w:hyperlink>
    </w:p>
    <w:p w14:paraId="733797F8" w14:textId="2046A838" w:rsidR="00425243" w:rsidRDefault="006375A0">
      <w:pPr>
        <w:pStyle w:val="TOC1"/>
        <w:tabs>
          <w:tab w:val="right" w:leader="dot" w:pos="9060"/>
        </w:tabs>
        <w:rPr>
          <w:rFonts w:eastAsiaTheme="minorEastAsia" w:cstheme="minorBidi"/>
          <w:noProof/>
          <w:sz w:val="22"/>
          <w:szCs w:val="22"/>
          <w:lang w:eastAsia="en-AU"/>
        </w:rPr>
      </w:pPr>
      <w:hyperlink w:anchor="_Toc92190361" w:history="1">
        <w:r w:rsidR="00425243" w:rsidRPr="00575C88">
          <w:rPr>
            <w:rStyle w:val="Hyperlink"/>
            <w:noProof/>
          </w:rPr>
          <w:t>Definition of Terms</w:t>
        </w:r>
        <w:r w:rsidR="00425243">
          <w:rPr>
            <w:noProof/>
            <w:webHidden/>
          </w:rPr>
          <w:tab/>
        </w:r>
        <w:r w:rsidR="00425243">
          <w:rPr>
            <w:noProof/>
            <w:webHidden/>
          </w:rPr>
          <w:fldChar w:fldCharType="begin"/>
        </w:r>
        <w:r w:rsidR="00425243">
          <w:rPr>
            <w:noProof/>
            <w:webHidden/>
          </w:rPr>
          <w:instrText xml:space="preserve"> PAGEREF _Toc92190361 \h </w:instrText>
        </w:r>
        <w:r w:rsidR="00425243">
          <w:rPr>
            <w:noProof/>
            <w:webHidden/>
          </w:rPr>
        </w:r>
        <w:r w:rsidR="00425243">
          <w:rPr>
            <w:noProof/>
            <w:webHidden/>
          </w:rPr>
          <w:fldChar w:fldCharType="separate"/>
        </w:r>
        <w:r w:rsidR="00425243">
          <w:rPr>
            <w:noProof/>
            <w:webHidden/>
          </w:rPr>
          <w:t>34</w:t>
        </w:r>
        <w:r w:rsidR="00425243">
          <w:rPr>
            <w:noProof/>
            <w:webHidden/>
          </w:rPr>
          <w:fldChar w:fldCharType="end"/>
        </w:r>
      </w:hyperlink>
    </w:p>
    <w:p w14:paraId="36CDF81C" w14:textId="68A9BCB7" w:rsidR="00425243" w:rsidRDefault="006375A0">
      <w:pPr>
        <w:pStyle w:val="TOC1"/>
        <w:tabs>
          <w:tab w:val="right" w:leader="dot" w:pos="9060"/>
        </w:tabs>
        <w:rPr>
          <w:rFonts w:eastAsiaTheme="minorEastAsia" w:cstheme="minorBidi"/>
          <w:noProof/>
          <w:sz w:val="22"/>
          <w:szCs w:val="22"/>
          <w:lang w:eastAsia="en-AU"/>
        </w:rPr>
      </w:pPr>
      <w:hyperlink w:anchor="_Toc92190362" w:history="1">
        <w:r w:rsidR="00425243" w:rsidRPr="00575C88">
          <w:rPr>
            <w:rStyle w:val="Hyperlink"/>
            <w:noProof/>
          </w:rPr>
          <w:t>Search Terms</w:t>
        </w:r>
        <w:r w:rsidR="00425243">
          <w:rPr>
            <w:noProof/>
            <w:webHidden/>
          </w:rPr>
          <w:tab/>
        </w:r>
        <w:r w:rsidR="00425243">
          <w:rPr>
            <w:noProof/>
            <w:webHidden/>
          </w:rPr>
          <w:fldChar w:fldCharType="begin"/>
        </w:r>
        <w:r w:rsidR="00425243">
          <w:rPr>
            <w:noProof/>
            <w:webHidden/>
          </w:rPr>
          <w:instrText xml:space="preserve"> PAGEREF _Toc92190362 \h </w:instrText>
        </w:r>
        <w:r w:rsidR="00425243">
          <w:rPr>
            <w:noProof/>
            <w:webHidden/>
          </w:rPr>
        </w:r>
        <w:r w:rsidR="00425243">
          <w:rPr>
            <w:noProof/>
            <w:webHidden/>
          </w:rPr>
          <w:fldChar w:fldCharType="separate"/>
        </w:r>
        <w:r w:rsidR="00425243">
          <w:rPr>
            <w:noProof/>
            <w:webHidden/>
          </w:rPr>
          <w:t>37</w:t>
        </w:r>
        <w:r w:rsidR="00425243">
          <w:rPr>
            <w:noProof/>
            <w:webHidden/>
          </w:rPr>
          <w:fldChar w:fldCharType="end"/>
        </w:r>
      </w:hyperlink>
    </w:p>
    <w:p w14:paraId="16B41D1F" w14:textId="175A54B5" w:rsidR="00425243" w:rsidRDefault="006375A0">
      <w:pPr>
        <w:pStyle w:val="TOC1"/>
        <w:tabs>
          <w:tab w:val="right" w:leader="dot" w:pos="9060"/>
        </w:tabs>
        <w:rPr>
          <w:rFonts w:eastAsiaTheme="minorEastAsia" w:cstheme="minorBidi"/>
          <w:noProof/>
          <w:sz w:val="22"/>
          <w:szCs w:val="22"/>
          <w:lang w:eastAsia="en-AU"/>
        </w:rPr>
      </w:pPr>
      <w:hyperlink w:anchor="_Toc92190363" w:history="1">
        <w:r w:rsidR="00425243" w:rsidRPr="00575C88">
          <w:rPr>
            <w:rStyle w:val="Hyperlink"/>
            <w:noProof/>
          </w:rPr>
          <w:t>Attachments</w:t>
        </w:r>
        <w:r w:rsidR="00425243">
          <w:rPr>
            <w:noProof/>
            <w:webHidden/>
          </w:rPr>
          <w:tab/>
        </w:r>
        <w:r w:rsidR="00425243">
          <w:rPr>
            <w:noProof/>
            <w:webHidden/>
          </w:rPr>
          <w:fldChar w:fldCharType="begin"/>
        </w:r>
        <w:r w:rsidR="00425243">
          <w:rPr>
            <w:noProof/>
            <w:webHidden/>
          </w:rPr>
          <w:instrText xml:space="preserve"> PAGEREF _Toc92190363 \h </w:instrText>
        </w:r>
        <w:r w:rsidR="00425243">
          <w:rPr>
            <w:noProof/>
            <w:webHidden/>
          </w:rPr>
        </w:r>
        <w:r w:rsidR="00425243">
          <w:rPr>
            <w:noProof/>
            <w:webHidden/>
          </w:rPr>
          <w:fldChar w:fldCharType="separate"/>
        </w:r>
        <w:r w:rsidR="00425243">
          <w:rPr>
            <w:noProof/>
            <w:webHidden/>
          </w:rPr>
          <w:t>37</w:t>
        </w:r>
        <w:r w:rsidR="00425243">
          <w:rPr>
            <w:noProof/>
            <w:webHidden/>
          </w:rPr>
          <w:fldChar w:fldCharType="end"/>
        </w:r>
      </w:hyperlink>
    </w:p>
    <w:p w14:paraId="16CDE4AA" w14:textId="4D427437" w:rsidR="00425243" w:rsidRDefault="006375A0">
      <w:pPr>
        <w:pStyle w:val="TOC2"/>
        <w:tabs>
          <w:tab w:val="right" w:leader="dot" w:pos="9060"/>
        </w:tabs>
        <w:rPr>
          <w:rFonts w:eastAsiaTheme="minorEastAsia" w:cstheme="minorBidi"/>
          <w:noProof/>
          <w:sz w:val="22"/>
          <w:szCs w:val="22"/>
          <w:lang w:eastAsia="en-AU"/>
        </w:rPr>
      </w:pPr>
      <w:hyperlink w:anchor="_Toc92190364" w:history="1">
        <w:r w:rsidR="00425243" w:rsidRPr="00575C88">
          <w:rPr>
            <w:rStyle w:val="Hyperlink"/>
            <w:noProof/>
          </w:rPr>
          <w:t>Attachment A: When Death Occurs Inpatient Flowchart</w:t>
        </w:r>
        <w:r w:rsidR="00425243">
          <w:rPr>
            <w:noProof/>
            <w:webHidden/>
          </w:rPr>
          <w:tab/>
        </w:r>
        <w:r w:rsidR="00425243">
          <w:rPr>
            <w:noProof/>
            <w:webHidden/>
          </w:rPr>
          <w:fldChar w:fldCharType="begin"/>
        </w:r>
        <w:r w:rsidR="00425243">
          <w:rPr>
            <w:noProof/>
            <w:webHidden/>
          </w:rPr>
          <w:instrText xml:space="preserve"> PAGEREF _Toc92190364 \h </w:instrText>
        </w:r>
        <w:r w:rsidR="00425243">
          <w:rPr>
            <w:noProof/>
            <w:webHidden/>
          </w:rPr>
        </w:r>
        <w:r w:rsidR="00425243">
          <w:rPr>
            <w:noProof/>
            <w:webHidden/>
          </w:rPr>
          <w:fldChar w:fldCharType="separate"/>
        </w:r>
        <w:r w:rsidR="00425243">
          <w:rPr>
            <w:noProof/>
            <w:webHidden/>
          </w:rPr>
          <w:t>39</w:t>
        </w:r>
        <w:r w:rsidR="00425243">
          <w:rPr>
            <w:noProof/>
            <w:webHidden/>
          </w:rPr>
          <w:fldChar w:fldCharType="end"/>
        </w:r>
      </w:hyperlink>
    </w:p>
    <w:p w14:paraId="73C9FC49" w14:textId="6D56C3CB" w:rsidR="00425243" w:rsidRDefault="006375A0">
      <w:pPr>
        <w:pStyle w:val="TOC2"/>
        <w:tabs>
          <w:tab w:val="right" w:leader="dot" w:pos="9060"/>
        </w:tabs>
        <w:rPr>
          <w:rFonts w:eastAsiaTheme="minorEastAsia" w:cstheme="minorBidi"/>
          <w:noProof/>
          <w:sz w:val="22"/>
          <w:szCs w:val="22"/>
          <w:lang w:eastAsia="en-AU"/>
        </w:rPr>
      </w:pPr>
      <w:hyperlink w:anchor="_Toc92190365" w:history="1">
        <w:r w:rsidR="00425243" w:rsidRPr="00575C88">
          <w:rPr>
            <w:rStyle w:val="Hyperlink"/>
            <w:noProof/>
          </w:rPr>
          <w:t>Attachment B: When Death Occurs Community Flowchart</w:t>
        </w:r>
        <w:r w:rsidR="00425243">
          <w:rPr>
            <w:noProof/>
            <w:webHidden/>
          </w:rPr>
          <w:tab/>
        </w:r>
        <w:r w:rsidR="00425243">
          <w:rPr>
            <w:noProof/>
            <w:webHidden/>
          </w:rPr>
          <w:fldChar w:fldCharType="begin"/>
        </w:r>
        <w:r w:rsidR="00425243">
          <w:rPr>
            <w:noProof/>
            <w:webHidden/>
          </w:rPr>
          <w:instrText xml:space="preserve"> PAGEREF _Toc92190365 \h </w:instrText>
        </w:r>
        <w:r w:rsidR="00425243">
          <w:rPr>
            <w:noProof/>
            <w:webHidden/>
          </w:rPr>
        </w:r>
        <w:r w:rsidR="00425243">
          <w:rPr>
            <w:noProof/>
            <w:webHidden/>
          </w:rPr>
          <w:fldChar w:fldCharType="separate"/>
        </w:r>
        <w:r w:rsidR="00425243">
          <w:rPr>
            <w:noProof/>
            <w:webHidden/>
          </w:rPr>
          <w:t>40</w:t>
        </w:r>
        <w:r w:rsidR="00425243">
          <w:rPr>
            <w:noProof/>
            <w:webHidden/>
          </w:rPr>
          <w:fldChar w:fldCharType="end"/>
        </w:r>
      </w:hyperlink>
    </w:p>
    <w:p w14:paraId="26E07502" w14:textId="69841815" w:rsidR="00425243" w:rsidRDefault="006375A0">
      <w:pPr>
        <w:pStyle w:val="TOC2"/>
        <w:tabs>
          <w:tab w:val="right" w:leader="dot" w:pos="9060"/>
        </w:tabs>
        <w:rPr>
          <w:rFonts w:eastAsiaTheme="minorEastAsia" w:cstheme="minorBidi"/>
          <w:noProof/>
          <w:sz w:val="22"/>
          <w:szCs w:val="22"/>
          <w:lang w:eastAsia="en-AU"/>
        </w:rPr>
      </w:pPr>
      <w:hyperlink w:anchor="_Toc92190366" w:history="1">
        <w:r w:rsidR="00425243" w:rsidRPr="00575C88">
          <w:rPr>
            <w:rStyle w:val="Hyperlink"/>
            <w:noProof/>
          </w:rPr>
          <w:t>Attachment C:  Coronial Criteria –</w:t>
        </w:r>
        <w:r w:rsidR="00425243" w:rsidRPr="00575C88">
          <w:rPr>
            <w:rStyle w:val="Hyperlink"/>
            <w:i/>
            <w:noProof/>
          </w:rPr>
          <w:t>Coroner’s Act</w:t>
        </w:r>
        <w:r w:rsidR="00425243" w:rsidRPr="00575C88">
          <w:rPr>
            <w:rStyle w:val="Hyperlink"/>
            <w:noProof/>
          </w:rPr>
          <w:t xml:space="preserve"> </w:t>
        </w:r>
        <w:r w:rsidR="00425243" w:rsidRPr="00575C88">
          <w:rPr>
            <w:rStyle w:val="Hyperlink"/>
            <w:i/>
            <w:noProof/>
          </w:rPr>
          <w:t>1997</w:t>
        </w:r>
        <w:r w:rsidR="00425243" w:rsidRPr="00575C88">
          <w:rPr>
            <w:rStyle w:val="Hyperlink"/>
            <w:noProof/>
          </w:rPr>
          <w:t xml:space="preserve"> Section 13 (1)</w:t>
        </w:r>
        <w:r w:rsidR="00425243">
          <w:rPr>
            <w:noProof/>
            <w:webHidden/>
          </w:rPr>
          <w:tab/>
        </w:r>
        <w:r w:rsidR="00425243">
          <w:rPr>
            <w:noProof/>
            <w:webHidden/>
          </w:rPr>
          <w:fldChar w:fldCharType="begin"/>
        </w:r>
        <w:r w:rsidR="00425243">
          <w:rPr>
            <w:noProof/>
            <w:webHidden/>
          </w:rPr>
          <w:instrText xml:space="preserve"> PAGEREF _Toc92190366 \h </w:instrText>
        </w:r>
        <w:r w:rsidR="00425243">
          <w:rPr>
            <w:noProof/>
            <w:webHidden/>
          </w:rPr>
        </w:r>
        <w:r w:rsidR="00425243">
          <w:rPr>
            <w:noProof/>
            <w:webHidden/>
          </w:rPr>
          <w:fldChar w:fldCharType="separate"/>
        </w:r>
        <w:r w:rsidR="00425243">
          <w:rPr>
            <w:noProof/>
            <w:webHidden/>
          </w:rPr>
          <w:t>41</w:t>
        </w:r>
        <w:r w:rsidR="00425243">
          <w:rPr>
            <w:noProof/>
            <w:webHidden/>
          </w:rPr>
          <w:fldChar w:fldCharType="end"/>
        </w:r>
      </w:hyperlink>
    </w:p>
    <w:p w14:paraId="0BF58434" w14:textId="7C859D0E" w:rsidR="00425243" w:rsidRDefault="006375A0">
      <w:pPr>
        <w:pStyle w:val="TOC2"/>
        <w:tabs>
          <w:tab w:val="right" w:leader="dot" w:pos="9060"/>
        </w:tabs>
        <w:rPr>
          <w:rFonts w:eastAsiaTheme="minorEastAsia" w:cstheme="minorBidi"/>
          <w:noProof/>
          <w:sz w:val="22"/>
          <w:szCs w:val="22"/>
          <w:lang w:eastAsia="en-AU"/>
        </w:rPr>
      </w:pPr>
      <w:hyperlink w:anchor="_Toc92190367" w:history="1">
        <w:r w:rsidR="00425243" w:rsidRPr="00575C88">
          <w:rPr>
            <w:rStyle w:val="Hyperlink"/>
            <w:rFonts w:cs="Arial"/>
            <w:noProof/>
          </w:rPr>
          <w:t xml:space="preserve">Attachment D: </w:t>
        </w:r>
        <w:r w:rsidR="00425243" w:rsidRPr="00575C88">
          <w:rPr>
            <w:rStyle w:val="Hyperlink"/>
            <w:noProof/>
          </w:rPr>
          <w:t>COVID-19 Infection Contained Herein Signage</w:t>
        </w:r>
        <w:r w:rsidR="00425243">
          <w:rPr>
            <w:noProof/>
            <w:webHidden/>
          </w:rPr>
          <w:tab/>
        </w:r>
        <w:r w:rsidR="00425243">
          <w:rPr>
            <w:noProof/>
            <w:webHidden/>
          </w:rPr>
          <w:fldChar w:fldCharType="begin"/>
        </w:r>
        <w:r w:rsidR="00425243">
          <w:rPr>
            <w:noProof/>
            <w:webHidden/>
          </w:rPr>
          <w:instrText xml:space="preserve"> PAGEREF _Toc92190367 \h </w:instrText>
        </w:r>
        <w:r w:rsidR="00425243">
          <w:rPr>
            <w:noProof/>
            <w:webHidden/>
          </w:rPr>
        </w:r>
        <w:r w:rsidR="00425243">
          <w:rPr>
            <w:noProof/>
            <w:webHidden/>
          </w:rPr>
          <w:fldChar w:fldCharType="separate"/>
        </w:r>
        <w:r w:rsidR="00425243">
          <w:rPr>
            <w:noProof/>
            <w:webHidden/>
          </w:rPr>
          <w:t>42</w:t>
        </w:r>
        <w:r w:rsidR="00425243">
          <w:rPr>
            <w:noProof/>
            <w:webHidden/>
          </w:rPr>
          <w:fldChar w:fldCharType="end"/>
        </w:r>
      </w:hyperlink>
    </w:p>
    <w:p w14:paraId="64DD7463" w14:textId="69FAB563" w:rsidR="00425243" w:rsidRDefault="006375A0">
      <w:pPr>
        <w:pStyle w:val="TOC2"/>
        <w:tabs>
          <w:tab w:val="right" w:leader="dot" w:pos="9060"/>
        </w:tabs>
        <w:rPr>
          <w:rFonts w:eastAsiaTheme="minorEastAsia" w:cstheme="minorBidi"/>
          <w:noProof/>
          <w:sz w:val="22"/>
          <w:szCs w:val="22"/>
          <w:lang w:eastAsia="en-AU"/>
        </w:rPr>
      </w:pPr>
      <w:hyperlink w:anchor="_Toc92190368" w:history="1">
        <w:r w:rsidR="00425243" w:rsidRPr="00575C88">
          <w:rPr>
            <w:rStyle w:val="Hyperlink"/>
            <w:noProof/>
          </w:rPr>
          <w:t>Attachment E Self-Assessment Tool: Verification of Death in the absence of Medical Officer CHS</w:t>
        </w:r>
        <w:r w:rsidR="00425243">
          <w:rPr>
            <w:noProof/>
            <w:webHidden/>
          </w:rPr>
          <w:tab/>
        </w:r>
        <w:r w:rsidR="00425243">
          <w:rPr>
            <w:noProof/>
            <w:webHidden/>
          </w:rPr>
          <w:fldChar w:fldCharType="begin"/>
        </w:r>
        <w:r w:rsidR="00425243">
          <w:rPr>
            <w:noProof/>
            <w:webHidden/>
          </w:rPr>
          <w:instrText xml:space="preserve"> PAGEREF _Toc92190368 \h </w:instrText>
        </w:r>
        <w:r w:rsidR="00425243">
          <w:rPr>
            <w:noProof/>
            <w:webHidden/>
          </w:rPr>
        </w:r>
        <w:r w:rsidR="00425243">
          <w:rPr>
            <w:noProof/>
            <w:webHidden/>
          </w:rPr>
          <w:fldChar w:fldCharType="separate"/>
        </w:r>
        <w:r w:rsidR="00425243">
          <w:rPr>
            <w:noProof/>
            <w:webHidden/>
          </w:rPr>
          <w:t>43</w:t>
        </w:r>
        <w:r w:rsidR="00425243">
          <w:rPr>
            <w:noProof/>
            <w:webHidden/>
          </w:rPr>
          <w:fldChar w:fldCharType="end"/>
        </w:r>
      </w:hyperlink>
    </w:p>
    <w:p w14:paraId="1EC6EE55" w14:textId="1F805ED4" w:rsidR="00425243" w:rsidRDefault="006375A0">
      <w:pPr>
        <w:pStyle w:val="TOC2"/>
        <w:tabs>
          <w:tab w:val="right" w:leader="dot" w:pos="9060"/>
        </w:tabs>
        <w:rPr>
          <w:rFonts w:eastAsiaTheme="minorEastAsia" w:cstheme="minorBidi"/>
          <w:noProof/>
          <w:sz w:val="22"/>
          <w:szCs w:val="22"/>
          <w:lang w:eastAsia="en-AU"/>
        </w:rPr>
      </w:pPr>
      <w:hyperlink w:anchor="_Toc92190369" w:history="1">
        <w:r w:rsidR="00425243" w:rsidRPr="00575C88">
          <w:rPr>
            <w:rStyle w:val="Hyperlink"/>
            <w:noProof/>
          </w:rPr>
          <w:t>Attachment F: Verification of Death Certificate</w:t>
        </w:r>
        <w:r w:rsidR="00425243">
          <w:rPr>
            <w:noProof/>
            <w:webHidden/>
          </w:rPr>
          <w:tab/>
        </w:r>
        <w:r w:rsidR="00425243">
          <w:rPr>
            <w:noProof/>
            <w:webHidden/>
          </w:rPr>
          <w:fldChar w:fldCharType="begin"/>
        </w:r>
        <w:r w:rsidR="00425243">
          <w:rPr>
            <w:noProof/>
            <w:webHidden/>
          </w:rPr>
          <w:instrText xml:space="preserve"> PAGEREF _Toc92190369 \h </w:instrText>
        </w:r>
        <w:r w:rsidR="00425243">
          <w:rPr>
            <w:noProof/>
            <w:webHidden/>
          </w:rPr>
        </w:r>
        <w:r w:rsidR="00425243">
          <w:rPr>
            <w:noProof/>
            <w:webHidden/>
          </w:rPr>
          <w:fldChar w:fldCharType="separate"/>
        </w:r>
        <w:r w:rsidR="00425243">
          <w:rPr>
            <w:noProof/>
            <w:webHidden/>
          </w:rPr>
          <w:t>44</w:t>
        </w:r>
        <w:r w:rsidR="00425243">
          <w:rPr>
            <w:noProof/>
            <w:webHidden/>
          </w:rPr>
          <w:fldChar w:fldCharType="end"/>
        </w:r>
      </w:hyperlink>
    </w:p>
    <w:p w14:paraId="50B1E9BA" w14:textId="58D7118C" w:rsidR="00425243" w:rsidRDefault="006375A0">
      <w:pPr>
        <w:pStyle w:val="TOC2"/>
        <w:tabs>
          <w:tab w:val="right" w:leader="dot" w:pos="9060"/>
        </w:tabs>
        <w:rPr>
          <w:rFonts w:eastAsiaTheme="minorEastAsia" w:cstheme="minorBidi"/>
          <w:noProof/>
          <w:sz w:val="22"/>
          <w:szCs w:val="22"/>
          <w:lang w:eastAsia="en-AU"/>
        </w:rPr>
      </w:pPr>
      <w:hyperlink w:anchor="_Toc92190370" w:history="1">
        <w:r w:rsidR="00425243" w:rsidRPr="00575C88">
          <w:rPr>
            <w:rStyle w:val="Hyperlink"/>
            <w:noProof/>
          </w:rPr>
          <w:t>Attachment G: Sign to be printed and used for exposure to infectious diseases</w:t>
        </w:r>
        <w:r w:rsidR="00425243">
          <w:rPr>
            <w:noProof/>
            <w:webHidden/>
          </w:rPr>
          <w:tab/>
        </w:r>
        <w:r w:rsidR="00425243">
          <w:rPr>
            <w:noProof/>
            <w:webHidden/>
          </w:rPr>
          <w:fldChar w:fldCharType="begin"/>
        </w:r>
        <w:r w:rsidR="00425243">
          <w:rPr>
            <w:noProof/>
            <w:webHidden/>
          </w:rPr>
          <w:instrText xml:space="preserve"> PAGEREF _Toc92190370 \h </w:instrText>
        </w:r>
        <w:r w:rsidR="00425243">
          <w:rPr>
            <w:noProof/>
            <w:webHidden/>
          </w:rPr>
        </w:r>
        <w:r w:rsidR="00425243">
          <w:rPr>
            <w:noProof/>
            <w:webHidden/>
          </w:rPr>
          <w:fldChar w:fldCharType="separate"/>
        </w:r>
        <w:r w:rsidR="00425243">
          <w:rPr>
            <w:noProof/>
            <w:webHidden/>
          </w:rPr>
          <w:t>45</w:t>
        </w:r>
        <w:r w:rsidR="00425243">
          <w:rPr>
            <w:noProof/>
            <w:webHidden/>
          </w:rPr>
          <w:fldChar w:fldCharType="end"/>
        </w:r>
      </w:hyperlink>
    </w:p>
    <w:p w14:paraId="54605CE9" w14:textId="19A6E7F1" w:rsidR="00425243" w:rsidRDefault="006375A0">
      <w:pPr>
        <w:pStyle w:val="TOC2"/>
        <w:tabs>
          <w:tab w:val="right" w:leader="dot" w:pos="9060"/>
        </w:tabs>
        <w:rPr>
          <w:rFonts w:eastAsiaTheme="minorEastAsia" w:cstheme="minorBidi"/>
          <w:noProof/>
          <w:sz w:val="22"/>
          <w:szCs w:val="22"/>
          <w:lang w:eastAsia="en-AU"/>
        </w:rPr>
      </w:pPr>
      <w:hyperlink w:anchor="_Toc92190371" w:history="1">
        <w:r w:rsidR="00425243" w:rsidRPr="00575C88">
          <w:rPr>
            <w:rStyle w:val="Hyperlink"/>
            <w:noProof/>
          </w:rPr>
          <w:t>Attachment H: Staff Options - Interaction with ACT Policing following a Coronial death</w:t>
        </w:r>
        <w:r w:rsidR="00425243">
          <w:rPr>
            <w:noProof/>
            <w:webHidden/>
          </w:rPr>
          <w:tab/>
        </w:r>
        <w:r w:rsidR="00425243">
          <w:rPr>
            <w:noProof/>
            <w:webHidden/>
          </w:rPr>
          <w:fldChar w:fldCharType="begin"/>
        </w:r>
        <w:r w:rsidR="00425243">
          <w:rPr>
            <w:noProof/>
            <w:webHidden/>
          </w:rPr>
          <w:instrText xml:space="preserve"> PAGEREF _Toc92190371 \h </w:instrText>
        </w:r>
        <w:r w:rsidR="00425243">
          <w:rPr>
            <w:noProof/>
            <w:webHidden/>
          </w:rPr>
        </w:r>
        <w:r w:rsidR="00425243">
          <w:rPr>
            <w:noProof/>
            <w:webHidden/>
          </w:rPr>
          <w:fldChar w:fldCharType="separate"/>
        </w:r>
        <w:r w:rsidR="00425243">
          <w:rPr>
            <w:noProof/>
            <w:webHidden/>
          </w:rPr>
          <w:t>46</w:t>
        </w:r>
        <w:r w:rsidR="00425243">
          <w:rPr>
            <w:noProof/>
            <w:webHidden/>
          </w:rPr>
          <w:fldChar w:fldCharType="end"/>
        </w:r>
      </w:hyperlink>
    </w:p>
    <w:p w14:paraId="0FD93668" w14:textId="65ECCE4F" w:rsidR="00425243" w:rsidRDefault="006375A0">
      <w:pPr>
        <w:pStyle w:val="TOC2"/>
        <w:tabs>
          <w:tab w:val="right" w:leader="dot" w:pos="9060"/>
        </w:tabs>
        <w:rPr>
          <w:rFonts w:eastAsiaTheme="minorEastAsia" w:cstheme="minorBidi"/>
          <w:noProof/>
          <w:sz w:val="22"/>
          <w:szCs w:val="22"/>
          <w:lang w:eastAsia="en-AU"/>
        </w:rPr>
      </w:pPr>
      <w:hyperlink w:anchor="_Toc92190372" w:history="1">
        <w:r w:rsidR="00425243" w:rsidRPr="00575C88">
          <w:rPr>
            <w:rStyle w:val="Hyperlink"/>
            <w:noProof/>
          </w:rPr>
          <w:t>Attachment I: No Identified Next of Kin form</w:t>
        </w:r>
        <w:r w:rsidR="00425243">
          <w:rPr>
            <w:noProof/>
            <w:webHidden/>
          </w:rPr>
          <w:tab/>
        </w:r>
        <w:r w:rsidR="00425243">
          <w:rPr>
            <w:noProof/>
            <w:webHidden/>
          </w:rPr>
          <w:fldChar w:fldCharType="begin"/>
        </w:r>
        <w:r w:rsidR="00425243">
          <w:rPr>
            <w:noProof/>
            <w:webHidden/>
          </w:rPr>
          <w:instrText xml:space="preserve"> PAGEREF _Toc92190372 \h </w:instrText>
        </w:r>
        <w:r w:rsidR="00425243">
          <w:rPr>
            <w:noProof/>
            <w:webHidden/>
          </w:rPr>
        </w:r>
        <w:r w:rsidR="00425243">
          <w:rPr>
            <w:noProof/>
            <w:webHidden/>
          </w:rPr>
          <w:fldChar w:fldCharType="separate"/>
        </w:r>
        <w:r w:rsidR="00425243">
          <w:rPr>
            <w:noProof/>
            <w:webHidden/>
          </w:rPr>
          <w:t>48</w:t>
        </w:r>
        <w:r w:rsidR="00425243">
          <w:rPr>
            <w:noProof/>
            <w:webHidden/>
          </w:rPr>
          <w:fldChar w:fldCharType="end"/>
        </w:r>
      </w:hyperlink>
    </w:p>
    <w:p w14:paraId="1B08EC81" w14:textId="722EFD1D" w:rsidR="00425243" w:rsidRDefault="006375A0">
      <w:pPr>
        <w:pStyle w:val="TOC2"/>
        <w:tabs>
          <w:tab w:val="right" w:leader="dot" w:pos="9060"/>
        </w:tabs>
        <w:rPr>
          <w:rFonts w:eastAsiaTheme="minorEastAsia" w:cstheme="minorBidi"/>
          <w:noProof/>
          <w:sz w:val="22"/>
          <w:szCs w:val="22"/>
          <w:lang w:eastAsia="en-AU"/>
        </w:rPr>
      </w:pPr>
      <w:hyperlink w:anchor="_Toc92190373" w:history="1">
        <w:r w:rsidR="00425243" w:rsidRPr="00575C88">
          <w:rPr>
            <w:rStyle w:val="Hyperlink"/>
            <w:rFonts w:cs="Arial"/>
            <w:noProof/>
          </w:rPr>
          <w:t>Attachment J: Deceased Person with no next of kin flowchart</w:t>
        </w:r>
        <w:r w:rsidR="00425243">
          <w:rPr>
            <w:noProof/>
            <w:webHidden/>
          </w:rPr>
          <w:tab/>
        </w:r>
        <w:r w:rsidR="00425243">
          <w:rPr>
            <w:noProof/>
            <w:webHidden/>
          </w:rPr>
          <w:fldChar w:fldCharType="begin"/>
        </w:r>
        <w:r w:rsidR="00425243">
          <w:rPr>
            <w:noProof/>
            <w:webHidden/>
          </w:rPr>
          <w:instrText xml:space="preserve"> PAGEREF _Toc92190373 \h </w:instrText>
        </w:r>
        <w:r w:rsidR="00425243">
          <w:rPr>
            <w:noProof/>
            <w:webHidden/>
          </w:rPr>
        </w:r>
        <w:r w:rsidR="00425243">
          <w:rPr>
            <w:noProof/>
            <w:webHidden/>
          </w:rPr>
          <w:fldChar w:fldCharType="separate"/>
        </w:r>
        <w:r w:rsidR="00425243">
          <w:rPr>
            <w:noProof/>
            <w:webHidden/>
          </w:rPr>
          <w:t>49</w:t>
        </w:r>
        <w:r w:rsidR="00425243">
          <w:rPr>
            <w:noProof/>
            <w:webHidden/>
          </w:rPr>
          <w:fldChar w:fldCharType="end"/>
        </w:r>
      </w:hyperlink>
    </w:p>
    <w:p w14:paraId="4065D799" w14:textId="177B2896" w:rsidR="00425243" w:rsidRDefault="006375A0">
      <w:pPr>
        <w:pStyle w:val="TOC2"/>
        <w:tabs>
          <w:tab w:val="right" w:leader="dot" w:pos="9060"/>
        </w:tabs>
        <w:rPr>
          <w:rFonts w:eastAsiaTheme="minorEastAsia" w:cstheme="minorBidi"/>
          <w:noProof/>
          <w:sz w:val="22"/>
          <w:szCs w:val="22"/>
          <w:lang w:eastAsia="en-AU"/>
        </w:rPr>
      </w:pPr>
      <w:hyperlink w:anchor="_Toc92190374" w:history="1">
        <w:r w:rsidR="00425243" w:rsidRPr="00575C88">
          <w:rPr>
            <w:rStyle w:val="Hyperlink"/>
            <w:noProof/>
          </w:rPr>
          <w:t>Attachment K: Body Holding Register</w:t>
        </w:r>
        <w:r w:rsidR="00425243">
          <w:rPr>
            <w:noProof/>
            <w:webHidden/>
          </w:rPr>
          <w:tab/>
        </w:r>
        <w:r w:rsidR="00425243">
          <w:rPr>
            <w:noProof/>
            <w:webHidden/>
          </w:rPr>
          <w:fldChar w:fldCharType="begin"/>
        </w:r>
        <w:r w:rsidR="00425243">
          <w:rPr>
            <w:noProof/>
            <w:webHidden/>
          </w:rPr>
          <w:instrText xml:space="preserve"> PAGEREF _Toc92190374 \h </w:instrText>
        </w:r>
        <w:r w:rsidR="00425243">
          <w:rPr>
            <w:noProof/>
            <w:webHidden/>
          </w:rPr>
        </w:r>
        <w:r w:rsidR="00425243">
          <w:rPr>
            <w:noProof/>
            <w:webHidden/>
          </w:rPr>
          <w:fldChar w:fldCharType="separate"/>
        </w:r>
        <w:r w:rsidR="00425243">
          <w:rPr>
            <w:noProof/>
            <w:webHidden/>
          </w:rPr>
          <w:t>50</w:t>
        </w:r>
        <w:r w:rsidR="00425243">
          <w:rPr>
            <w:noProof/>
            <w:webHidden/>
          </w:rPr>
          <w:fldChar w:fldCharType="end"/>
        </w:r>
      </w:hyperlink>
    </w:p>
    <w:p w14:paraId="212CEF10" w14:textId="1E0CCE0B" w:rsidR="00A65999" w:rsidRPr="003C355B" w:rsidRDefault="00A65999" w:rsidP="00413C03">
      <w:pPr>
        <w:rPr>
          <w:rFonts w:asciiTheme="minorHAnsi" w:hAnsiTheme="minorHAnsi"/>
        </w:rPr>
      </w:pPr>
      <w:r>
        <w:rPr>
          <w:rFonts w:asciiTheme="minorHAnsi" w:hAnsiTheme="minorHAnsi"/>
        </w:rPr>
        <w:lastRenderedPageBreak/>
        <w:fldChar w:fldCharType="end"/>
      </w: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371BA385" w14:textId="77777777" w:rsidTr="00224AFE">
        <w:trPr>
          <w:cantSplit/>
          <w:trHeight w:val="285"/>
        </w:trPr>
        <w:tc>
          <w:tcPr>
            <w:tcW w:w="9158" w:type="dxa"/>
            <w:shd w:val="clear" w:color="auto" w:fill="A6A6A6" w:themeFill="background1" w:themeFillShade="A6"/>
          </w:tcPr>
          <w:p w14:paraId="53DBECE3" w14:textId="77777777" w:rsidR="00A65999" w:rsidRPr="00CD1C0E" w:rsidRDefault="00A65999" w:rsidP="00224AFE">
            <w:pPr>
              <w:pStyle w:val="Heading1"/>
            </w:pPr>
            <w:bookmarkStart w:id="13" w:name="_Toc389473274"/>
            <w:bookmarkStart w:id="14" w:name="_Toc469994810"/>
            <w:bookmarkStart w:id="15" w:name="_Toc469994858"/>
            <w:bookmarkStart w:id="16" w:name="_Toc73975213"/>
            <w:bookmarkStart w:id="17" w:name="_Toc77683171"/>
            <w:bookmarkStart w:id="18" w:name="_Toc92190317"/>
            <w:r w:rsidRPr="00CD1C0E">
              <w:t>Purpose</w:t>
            </w:r>
            <w:bookmarkEnd w:id="13"/>
            <w:bookmarkEnd w:id="14"/>
            <w:bookmarkEnd w:id="15"/>
            <w:bookmarkEnd w:id="16"/>
            <w:bookmarkEnd w:id="17"/>
            <w:bookmarkEnd w:id="18"/>
          </w:p>
        </w:tc>
      </w:tr>
    </w:tbl>
    <w:p w14:paraId="3A5D041A" w14:textId="77777777" w:rsidR="00A65999" w:rsidRDefault="00A65999" w:rsidP="00A65999">
      <w:pPr>
        <w:rPr>
          <w:rFonts w:cs="Arial"/>
          <w:i/>
          <w:szCs w:val="24"/>
        </w:rPr>
      </w:pPr>
    </w:p>
    <w:p w14:paraId="1D732AAC" w14:textId="440EECAC" w:rsidR="00A65999" w:rsidRDefault="00A65999" w:rsidP="00A65999">
      <w:pPr>
        <w:rPr>
          <w:rFonts w:cs="Arial"/>
          <w:szCs w:val="24"/>
        </w:rPr>
      </w:pPr>
      <w:r>
        <w:rPr>
          <w:rFonts w:cs="Arial"/>
          <w:szCs w:val="24"/>
        </w:rPr>
        <w:t>This procedure outlines the steps to follow after the death of a patient who is in the care of Canberra Health Services</w:t>
      </w:r>
      <w:r w:rsidR="00C67FAB">
        <w:rPr>
          <w:rFonts w:cs="Arial"/>
          <w:szCs w:val="24"/>
        </w:rPr>
        <w:t xml:space="preserve"> (CHS)</w:t>
      </w:r>
      <w:r>
        <w:rPr>
          <w:rFonts w:cs="Arial"/>
          <w:szCs w:val="24"/>
        </w:rPr>
        <w:t>. It includes information for staff on Coronial deaths and processes, and on caring for the deceased and their family through Coronial, and non-Coronial processes.</w:t>
      </w:r>
    </w:p>
    <w:p w14:paraId="6638B810" w14:textId="77777777" w:rsidR="00A65999" w:rsidRDefault="00A65999" w:rsidP="00A65999">
      <w:pPr>
        <w:rPr>
          <w:rFonts w:cs="Arial"/>
          <w:szCs w:val="24"/>
        </w:rPr>
      </w:pPr>
    </w:p>
    <w:p w14:paraId="28FA24C4" w14:textId="62F69882" w:rsidR="00A65999" w:rsidRDefault="00A65999" w:rsidP="00A65999">
      <w:pPr>
        <w:rPr>
          <w:rFonts w:cs="Arial"/>
          <w:szCs w:val="24"/>
        </w:rPr>
      </w:pPr>
      <w:r>
        <w:rPr>
          <w:rFonts w:cs="Arial"/>
          <w:szCs w:val="24"/>
        </w:rPr>
        <w:t xml:space="preserve">It supports </w:t>
      </w:r>
      <w:r w:rsidR="00B14ED7">
        <w:rPr>
          <w:rFonts w:cs="Arial"/>
          <w:szCs w:val="24"/>
        </w:rPr>
        <w:t>CHS</w:t>
      </w:r>
      <w:r>
        <w:rPr>
          <w:rFonts w:cs="Arial"/>
          <w:szCs w:val="24"/>
        </w:rPr>
        <w:t xml:space="preserve"> staff to:</w:t>
      </w:r>
    </w:p>
    <w:p w14:paraId="1F613CB6" w14:textId="77777777" w:rsidR="00A65999" w:rsidRDefault="00A65999" w:rsidP="009974C3">
      <w:pPr>
        <w:pStyle w:val="ListBullet"/>
        <w:tabs>
          <w:tab w:val="clear" w:pos="1080"/>
        </w:tabs>
        <w:ind w:left="426" w:hanging="426"/>
      </w:pPr>
      <w:r>
        <w:t xml:space="preserve">Ensure </w:t>
      </w:r>
      <w:r w:rsidRPr="006D4CAA">
        <w:t xml:space="preserve">the appropriate processes are followed for notifying </w:t>
      </w:r>
      <w:r>
        <w:t>a</w:t>
      </w:r>
      <w:r w:rsidRPr="006D4CAA">
        <w:t xml:space="preserve"> </w:t>
      </w:r>
      <w:r>
        <w:t>death to the relevant parties</w:t>
      </w:r>
    </w:p>
    <w:p w14:paraId="7062CCDC" w14:textId="3BD5A22B" w:rsidR="00A65999" w:rsidRPr="00A00399" w:rsidRDefault="00A65999" w:rsidP="009974C3">
      <w:pPr>
        <w:pStyle w:val="ListBullet"/>
        <w:tabs>
          <w:tab w:val="clear" w:pos="1080"/>
        </w:tabs>
        <w:ind w:left="426" w:hanging="426"/>
      </w:pPr>
      <w:r w:rsidRPr="00A00399">
        <w:t>Ensure documentation is completed appropriately</w:t>
      </w:r>
      <w:r>
        <w:t>, and</w:t>
      </w:r>
      <w:r w:rsidRPr="00A00399">
        <w:t xml:space="preserve"> </w:t>
      </w:r>
    </w:p>
    <w:p w14:paraId="1959FD59" w14:textId="238B9197" w:rsidR="00A65999" w:rsidRPr="00A00399" w:rsidRDefault="00A65999" w:rsidP="009974C3">
      <w:pPr>
        <w:pStyle w:val="ListBullet"/>
        <w:tabs>
          <w:tab w:val="clear" w:pos="1080"/>
        </w:tabs>
        <w:ind w:left="426" w:hanging="426"/>
      </w:pPr>
      <w:r w:rsidRPr="00A00399">
        <w:t>Provide appropriate care for the deceased and their family.</w:t>
      </w:r>
    </w:p>
    <w:p w14:paraId="2C5908B0" w14:textId="074392CC" w:rsidR="00A65999" w:rsidRDefault="00A65999" w:rsidP="00A65999">
      <w:pPr>
        <w:rPr>
          <w:rFonts w:cs="Arial"/>
          <w:szCs w:val="24"/>
        </w:rPr>
      </w:pPr>
    </w:p>
    <w:p w14:paraId="282B13F1" w14:textId="2A65FACA" w:rsidR="00E73936" w:rsidRPr="00CE7BBB" w:rsidRDefault="00E73936" w:rsidP="00E73936">
      <w:r w:rsidRPr="00CE7BBB">
        <w:t>This p</w:t>
      </w:r>
      <w:r>
        <w:t>rocedure</w:t>
      </w:r>
      <w:r w:rsidRPr="00CE7BBB">
        <w:t xml:space="preserve"> supports registered nurses and registered midwives </w:t>
      </w:r>
      <w:r>
        <w:t xml:space="preserve">in the community setting </w:t>
      </w:r>
      <w:r w:rsidRPr="00CE7BBB">
        <w:t>to verify death across</w:t>
      </w:r>
      <w:r>
        <w:t xml:space="preserve"> all </w:t>
      </w:r>
      <w:r w:rsidRPr="00CE7BBB">
        <w:t>practice settings except the Division of Mental Health, Justice Health Alcohol and Drugs. The Nursing and Midwifery Board of Australia (NMBA)</w:t>
      </w:r>
      <w:r>
        <w:t xml:space="preserve"> Registered Nursing Standards of Practice</w:t>
      </w:r>
      <w:r w:rsidRPr="00CE7BBB">
        <w:t xml:space="preserve"> advises that</w:t>
      </w:r>
      <w:r>
        <w:t>:</w:t>
      </w:r>
    </w:p>
    <w:p w14:paraId="466345EB" w14:textId="37EE5A51" w:rsidR="00E73936" w:rsidRDefault="00E73936" w:rsidP="009974C3">
      <w:pPr>
        <w:ind w:left="426"/>
        <w:rPr>
          <w:rFonts w:cs="Arial"/>
          <w:szCs w:val="24"/>
        </w:rPr>
      </w:pPr>
      <w:bookmarkStart w:id="19" w:name="_Hlk77337039"/>
      <w:r w:rsidRPr="00CE7BBB">
        <w:t xml:space="preserve">“Scope of practice </w:t>
      </w:r>
      <w:r w:rsidRPr="00CE7BBB">
        <w:rPr>
          <w:i/>
          <w:iCs/>
          <w:lang w:val="en"/>
        </w:rPr>
        <w:t>is that in which nurses are educated, competent to perform and permitted by law. The actual scope of practice of individual practitioners is influenced by the settings in which they practice, the health needs of people, the level of competence and confidence of the nurse and the policy requirements of the service provider”</w:t>
      </w:r>
      <w:bookmarkEnd w:id="19"/>
    </w:p>
    <w:p w14:paraId="28FE6BC1" w14:textId="77777777" w:rsidR="00E73936" w:rsidRDefault="00E73936" w:rsidP="00A65999">
      <w:pPr>
        <w:rPr>
          <w:rFonts w:cs="Arial"/>
          <w:szCs w:val="24"/>
        </w:rPr>
      </w:pPr>
    </w:p>
    <w:p w14:paraId="6EAF1B1B" w14:textId="4C62E7CF" w:rsidR="00A65999" w:rsidRDefault="00A65999" w:rsidP="00A65999">
      <w:pPr>
        <w:rPr>
          <w:rFonts w:cs="Arial"/>
          <w:szCs w:val="24"/>
        </w:rPr>
      </w:pPr>
      <w:bookmarkStart w:id="20" w:name="_Hlk64636464"/>
      <w:r>
        <w:rPr>
          <w:rFonts w:cs="Arial"/>
          <w:szCs w:val="24"/>
        </w:rPr>
        <w:t xml:space="preserve">An overview of the process to follow </w:t>
      </w:r>
      <w:r w:rsidR="00D8475C">
        <w:rPr>
          <w:rFonts w:cs="Arial"/>
          <w:szCs w:val="24"/>
        </w:rPr>
        <w:t xml:space="preserve">for death of an inpatient </w:t>
      </w:r>
      <w:r>
        <w:rPr>
          <w:rFonts w:cs="Arial"/>
          <w:szCs w:val="24"/>
        </w:rPr>
        <w:t>can be found in the Flowchart at Attachment A</w:t>
      </w:r>
      <w:r w:rsidR="00D8475C">
        <w:rPr>
          <w:rFonts w:cs="Arial"/>
          <w:szCs w:val="24"/>
        </w:rPr>
        <w:t xml:space="preserve"> and for death in the community at Attachment B.</w:t>
      </w:r>
    </w:p>
    <w:bookmarkEnd w:id="20"/>
    <w:p w14:paraId="4EAFCC79" w14:textId="77777777" w:rsidR="00A65999" w:rsidRDefault="00A65999" w:rsidP="00A65999">
      <w:pPr>
        <w:rPr>
          <w:rFonts w:cs="Arial"/>
          <w:szCs w:val="24"/>
        </w:rPr>
      </w:pPr>
    </w:p>
    <w:p w14:paraId="49442CED" w14:textId="77777777" w:rsidR="00A65999" w:rsidRPr="00CD1C0E" w:rsidRDefault="006375A0" w:rsidP="00A65999">
      <w:pPr>
        <w:jc w:val="right"/>
        <w:rPr>
          <w:rFonts w:cs="Arial"/>
          <w:szCs w:val="24"/>
        </w:rPr>
      </w:pPr>
      <w:hyperlink w:anchor="Contents" w:history="1">
        <w:r w:rsidR="00A65999" w:rsidRPr="00590902">
          <w:rPr>
            <w:rStyle w:val="Hyperlink"/>
            <w:rFonts w:cs="Arial"/>
            <w:i/>
            <w:szCs w:val="24"/>
          </w:rPr>
          <w:t>Back to Table of Contents</w:t>
        </w:r>
      </w:hyperlink>
    </w:p>
    <w:p w14:paraId="577C5A4F" w14:textId="77777777" w:rsidR="00A65999" w:rsidRPr="00CD1C0E" w:rsidRDefault="00A65999" w:rsidP="00A65999">
      <w:pPr>
        <w:pStyle w:val="ProcedureTemplate"/>
        <w:framePr w:wrap="around"/>
      </w:pPr>
      <w:bookmarkStart w:id="21" w:name="_Toc469994859"/>
      <w:r>
        <w:rPr>
          <w:rFonts w:asciiTheme="minorHAnsi" w:hAnsiTheme="minorHAnsi" w:cstheme="minorHAnsi"/>
          <w:szCs w:val="24"/>
          <w:lang w:eastAsia="en-AU"/>
        </w:rPr>
        <w:t xml:space="preserve">This Standard Operating Procedure (Procedure) describes for staff the process </w:t>
      </w:r>
      <w:bookmarkEnd w:id="21"/>
    </w:p>
    <w:tbl>
      <w:tblPr>
        <w:tblpPr w:leftFromText="180" w:rightFromText="180" w:vertAnchor="text" w:horzAnchor="margin" w:tblpY="181"/>
        <w:tblW w:w="9158" w:type="dxa"/>
        <w:shd w:val="clear" w:color="auto" w:fill="A6A6A6" w:themeFill="background1" w:themeFillShade="A6"/>
        <w:tblLook w:val="0000" w:firstRow="0" w:lastRow="0" w:firstColumn="0" w:lastColumn="0" w:noHBand="0" w:noVBand="0"/>
      </w:tblPr>
      <w:tblGrid>
        <w:gridCol w:w="9158"/>
      </w:tblGrid>
      <w:tr w:rsidR="00A65999" w:rsidRPr="00CD1C0E" w14:paraId="464D6BC4" w14:textId="77777777" w:rsidTr="00224AFE">
        <w:trPr>
          <w:cantSplit/>
          <w:trHeight w:val="285"/>
        </w:trPr>
        <w:tc>
          <w:tcPr>
            <w:tcW w:w="9158" w:type="dxa"/>
            <w:shd w:val="clear" w:color="auto" w:fill="A6A6A6" w:themeFill="background1" w:themeFillShade="A6"/>
          </w:tcPr>
          <w:p w14:paraId="58A17D36" w14:textId="77777777" w:rsidR="00A65999" w:rsidRPr="00CD1C0E" w:rsidRDefault="00A65999" w:rsidP="00303AE3">
            <w:pPr>
              <w:pStyle w:val="ProcedureTemplate"/>
              <w:framePr w:hSpace="0" w:wrap="auto" w:vAnchor="margin" w:hAnchor="text" w:xAlign="left" w:yAlign="inline"/>
            </w:pPr>
            <w:r>
              <w:t>Alerts</w:t>
            </w:r>
          </w:p>
        </w:tc>
      </w:tr>
    </w:tbl>
    <w:p w14:paraId="6C2D807A" w14:textId="77777777" w:rsidR="00A65999" w:rsidRDefault="00A65999" w:rsidP="00A65999">
      <w:pPr>
        <w:rPr>
          <w:rFonts w:cs="Arial"/>
          <w:b/>
          <w:szCs w:val="24"/>
        </w:rPr>
      </w:pPr>
    </w:p>
    <w:p w14:paraId="28A6C6BA" w14:textId="57B6DF1D" w:rsidR="00A65999" w:rsidRDefault="00A65999" w:rsidP="00A65999">
      <w:pPr>
        <w:rPr>
          <w:rFonts w:cs="Arial"/>
          <w:szCs w:val="24"/>
          <w:lang w:eastAsia="en-AU"/>
        </w:rPr>
      </w:pPr>
      <w:r w:rsidRPr="00A00399">
        <w:rPr>
          <w:rFonts w:cs="Arial"/>
          <w:szCs w:val="24"/>
        </w:rPr>
        <w:t xml:space="preserve">The </w:t>
      </w:r>
      <w:r w:rsidRPr="00A00399">
        <w:rPr>
          <w:rFonts w:cs="Arial"/>
          <w:i/>
          <w:szCs w:val="24"/>
        </w:rPr>
        <w:t>Coroners Act</w:t>
      </w:r>
      <w:r w:rsidRPr="00A00399">
        <w:rPr>
          <w:rFonts w:cs="Arial"/>
          <w:szCs w:val="24"/>
        </w:rPr>
        <w:t xml:space="preserve"> </w:t>
      </w:r>
      <w:r w:rsidRPr="00AC668E">
        <w:rPr>
          <w:rFonts w:cs="Arial"/>
          <w:i/>
          <w:szCs w:val="24"/>
        </w:rPr>
        <w:t>1997</w:t>
      </w:r>
      <w:r w:rsidRPr="00A00399">
        <w:rPr>
          <w:rFonts w:cs="Arial"/>
          <w:szCs w:val="24"/>
        </w:rPr>
        <w:t xml:space="preserve"> imposes a responsibility on all </w:t>
      </w:r>
      <w:r>
        <w:rPr>
          <w:rFonts w:cs="Arial"/>
          <w:szCs w:val="24"/>
        </w:rPr>
        <w:t>C</w:t>
      </w:r>
      <w:r w:rsidR="00B54DE7">
        <w:rPr>
          <w:rFonts w:cs="Arial"/>
          <w:szCs w:val="24"/>
        </w:rPr>
        <w:t>HS</w:t>
      </w:r>
      <w:r>
        <w:rPr>
          <w:rFonts w:cs="Arial"/>
          <w:szCs w:val="24"/>
        </w:rPr>
        <w:t xml:space="preserve"> </w:t>
      </w:r>
      <w:r w:rsidRPr="00A00399">
        <w:rPr>
          <w:rFonts w:cs="Arial"/>
          <w:szCs w:val="24"/>
        </w:rPr>
        <w:t xml:space="preserve">staff to inform the </w:t>
      </w:r>
      <w:r w:rsidR="00D17333" w:rsidRPr="0055310D">
        <w:rPr>
          <w:rFonts w:asciiTheme="minorHAnsi" w:hAnsiTheme="minorHAnsi" w:cs="Calibri"/>
          <w:bCs/>
          <w:szCs w:val="24"/>
          <w:lang w:eastAsia="en-AU"/>
        </w:rPr>
        <w:t xml:space="preserve">ACT Policing </w:t>
      </w:r>
      <w:r w:rsidR="00D17333">
        <w:rPr>
          <w:rFonts w:asciiTheme="minorHAnsi" w:hAnsiTheme="minorHAnsi" w:cs="Calibri"/>
          <w:bCs/>
          <w:szCs w:val="24"/>
          <w:lang w:eastAsia="en-AU"/>
        </w:rPr>
        <w:t>C</w:t>
      </w:r>
      <w:r w:rsidR="00D17333">
        <w:rPr>
          <w:rFonts w:asciiTheme="minorHAnsi" w:hAnsiTheme="minorHAnsi" w:cs="Arial"/>
          <w:bCs/>
          <w:szCs w:val="24"/>
          <w:lang w:eastAsia="en-AU"/>
        </w:rPr>
        <w:t>oroners Team</w:t>
      </w:r>
      <w:r w:rsidRPr="00A00399">
        <w:rPr>
          <w:rFonts w:cs="Arial"/>
          <w:szCs w:val="24"/>
        </w:rPr>
        <w:t xml:space="preserve"> of a death if they feel it meets the Coronial Criteria or if there are reasonable grounds to believe the death is one that a Coroner would have jurisdiction to hold an </w:t>
      </w:r>
      <w:r w:rsidR="00374320" w:rsidRPr="00A00399">
        <w:rPr>
          <w:rFonts w:cs="Arial"/>
          <w:szCs w:val="24"/>
        </w:rPr>
        <w:t>inquest</w:t>
      </w:r>
      <w:r w:rsidR="00E26662">
        <w:rPr>
          <w:rFonts w:cs="Arial"/>
          <w:szCs w:val="24"/>
        </w:rPr>
        <w:t xml:space="preserve"> about</w:t>
      </w:r>
      <w:r w:rsidR="00374320" w:rsidRPr="00A00399">
        <w:rPr>
          <w:rFonts w:cs="Arial"/>
          <w:szCs w:val="24"/>
        </w:rPr>
        <w:t>,</w:t>
      </w:r>
      <w:r w:rsidRPr="00A00399">
        <w:rPr>
          <w:rFonts w:cs="Arial"/>
          <w:szCs w:val="24"/>
        </w:rPr>
        <w:t xml:space="preserve"> and which has not previously been reported. Staff can contact </w:t>
      </w:r>
      <w:r>
        <w:rPr>
          <w:rFonts w:cs="Arial"/>
          <w:szCs w:val="24"/>
        </w:rPr>
        <w:t xml:space="preserve">the ACT Policing Coroner’s Team 24 hours/7 days per week on </w:t>
      </w:r>
      <w:r w:rsidRPr="00A00399">
        <w:rPr>
          <w:rFonts w:cs="Arial"/>
          <w:szCs w:val="24"/>
        </w:rPr>
        <w:t xml:space="preserve">0413 009 547 </w:t>
      </w:r>
      <w:r>
        <w:rPr>
          <w:rFonts w:cs="Arial"/>
          <w:szCs w:val="24"/>
        </w:rPr>
        <w:t xml:space="preserve">or through </w:t>
      </w:r>
      <w:r w:rsidR="00F02539">
        <w:rPr>
          <w:rFonts w:cs="Arial"/>
          <w:szCs w:val="24"/>
        </w:rPr>
        <w:t>ACT Policing</w:t>
      </w:r>
      <w:r w:rsidRPr="00A00399">
        <w:rPr>
          <w:rFonts w:cs="Arial"/>
          <w:szCs w:val="24"/>
        </w:rPr>
        <w:t xml:space="preserve"> Operations on 131 444</w:t>
      </w:r>
      <w:r>
        <w:rPr>
          <w:rFonts w:cs="Arial"/>
          <w:szCs w:val="24"/>
        </w:rPr>
        <w:t>.</w:t>
      </w:r>
    </w:p>
    <w:p w14:paraId="21229188" w14:textId="77777777" w:rsidR="00A65999" w:rsidRDefault="00A65999" w:rsidP="00A65999">
      <w:pPr>
        <w:rPr>
          <w:rFonts w:cs="Arial"/>
          <w:szCs w:val="24"/>
          <w:lang w:eastAsia="en-AU"/>
        </w:rPr>
      </w:pPr>
    </w:p>
    <w:p w14:paraId="4635DE94" w14:textId="3F7FFB3D" w:rsidR="00A65999" w:rsidRPr="00605C3E" w:rsidRDefault="00A65999" w:rsidP="667C03DA">
      <w:pPr>
        <w:rPr>
          <w:rFonts w:cs="Arial"/>
          <w:lang w:eastAsia="en-AU"/>
        </w:rPr>
      </w:pPr>
      <w:r w:rsidRPr="667C03DA">
        <w:rPr>
          <w:rFonts w:cs="Arial"/>
          <w:lang w:eastAsia="en-AU"/>
        </w:rPr>
        <w:t>If C</w:t>
      </w:r>
      <w:r w:rsidR="00B54DE7" w:rsidRPr="667C03DA">
        <w:rPr>
          <w:rFonts w:cs="Arial"/>
          <w:lang w:eastAsia="en-AU"/>
        </w:rPr>
        <w:t>HS</w:t>
      </w:r>
      <w:r w:rsidRPr="667C03DA">
        <w:rPr>
          <w:rFonts w:cs="Arial"/>
          <w:lang w:eastAsia="en-AU"/>
        </w:rPr>
        <w:t xml:space="preserve"> staff are unsure about any part of this procedure in relation to a specific death and a possible Coroner’s notification, they should contact the </w:t>
      </w:r>
      <w:r w:rsidR="00627B1A">
        <w:rPr>
          <w:rFonts w:cs="Arial"/>
          <w:lang w:eastAsia="en-AU"/>
        </w:rPr>
        <w:t xml:space="preserve">ACT Policing </w:t>
      </w:r>
      <w:r w:rsidRPr="667C03DA">
        <w:rPr>
          <w:rFonts w:cs="Arial"/>
          <w:lang w:eastAsia="en-AU"/>
        </w:rPr>
        <w:t xml:space="preserve">Coroners </w:t>
      </w:r>
      <w:r w:rsidR="00627B1A">
        <w:rPr>
          <w:rFonts w:cs="Arial"/>
          <w:lang w:eastAsia="en-AU"/>
        </w:rPr>
        <w:t>team</w:t>
      </w:r>
      <w:r w:rsidRPr="667C03DA">
        <w:rPr>
          <w:rFonts w:cs="Arial"/>
          <w:lang w:eastAsia="en-AU"/>
        </w:rPr>
        <w:t xml:space="preserve"> to clarify before any further action is taken.</w:t>
      </w:r>
    </w:p>
    <w:p w14:paraId="1BA8BB3E" w14:textId="77777777" w:rsidR="00A65999" w:rsidRPr="00605C3E" w:rsidRDefault="00A65999" w:rsidP="00A65999">
      <w:pPr>
        <w:tabs>
          <w:tab w:val="left" w:pos="360"/>
        </w:tabs>
        <w:rPr>
          <w:rFonts w:cs="Arial"/>
          <w:szCs w:val="24"/>
        </w:rPr>
      </w:pPr>
    </w:p>
    <w:p w14:paraId="33240D72" w14:textId="7C8045AD" w:rsidR="00A65999" w:rsidRPr="00B17344" w:rsidRDefault="00A65999" w:rsidP="00A65999">
      <w:pPr>
        <w:tabs>
          <w:tab w:val="left" w:pos="360"/>
        </w:tabs>
        <w:rPr>
          <w:rFonts w:cs="Arial"/>
          <w:szCs w:val="24"/>
        </w:rPr>
      </w:pPr>
      <w:r w:rsidRPr="00605C3E">
        <w:rPr>
          <w:rFonts w:cs="Arial"/>
          <w:szCs w:val="24"/>
        </w:rPr>
        <w:t xml:space="preserve">The </w:t>
      </w:r>
      <w:r w:rsidRPr="00605C3E">
        <w:rPr>
          <w:rFonts w:cs="Arial"/>
          <w:i/>
          <w:szCs w:val="24"/>
        </w:rPr>
        <w:t>Coroners Act</w:t>
      </w:r>
      <w:r w:rsidRPr="00605C3E">
        <w:rPr>
          <w:rFonts w:cs="Arial"/>
          <w:szCs w:val="24"/>
        </w:rPr>
        <w:t xml:space="preserve"> </w:t>
      </w:r>
      <w:r w:rsidRPr="00AC668E">
        <w:rPr>
          <w:rFonts w:cs="Arial"/>
          <w:i/>
          <w:szCs w:val="24"/>
        </w:rPr>
        <w:t>1997</w:t>
      </w:r>
      <w:r w:rsidRPr="00605C3E">
        <w:rPr>
          <w:rFonts w:cs="Arial"/>
          <w:szCs w:val="24"/>
        </w:rPr>
        <w:t xml:space="preserve"> also states that all deaths that occur in custody</w:t>
      </w:r>
      <w:r w:rsidR="00B17344">
        <w:rPr>
          <w:rFonts w:cs="Arial"/>
          <w:szCs w:val="24"/>
        </w:rPr>
        <w:t xml:space="preserve"> or in care</w:t>
      </w:r>
      <w:r w:rsidRPr="00605C3E">
        <w:rPr>
          <w:rFonts w:cs="Arial"/>
          <w:szCs w:val="24"/>
        </w:rPr>
        <w:t xml:space="preserve"> must be referred to the Coroner. Death </w:t>
      </w:r>
      <w:r>
        <w:rPr>
          <w:rFonts w:cs="Arial"/>
          <w:szCs w:val="24"/>
        </w:rPr>
        <w:t>in custody</w:t>
      </w:r>
      <w:r w:rsidRPr="00605C3E">
        <w:rPr>
          <w:rFonts w:cs="Arial"/>
          <w:szCs w:val="24"/>
        </w:rPr>
        <w:t xml:space="preserve"> refers to a person in the care of a custodial officer</w:t>
      </w:r>
      <w:r w:rsidR="00B17344">
        <w:rPr>
          <w:rFonts w:cs="Arial"/>
          <w:szCs w:val="24"/>
        </w:rPr>
        <w:t xml:space="preserve"> (</w:t>
      </w:r>
      <w:r w:rsidR="00B17344" w:rsidRPr="00605C3E">
        <w:rPr>
          <w:rFonts w:cs="Arial"/>
          <w:szCs w:val="24"/>
        </w:rPr>
        <w:t xml:space="preserve">including </w:t>
      </w:r>
      <w:r w:rsidR="00B17344">
        <w:rPr>
          <w:rFonts w:cs="Arial"/>
          <w:szCs w:val="24"/>
        </w:rPr>
        <w:t>ACT Policing</w:t>
      </w:r>
      <w:r w:rsidR="00B17344" w:rsidRPr="00605C3E">
        <w:rPr>
          <w:rFonts w:cs="Arial"/>
          <w:szCs w:val="24"/>
        </w:rPr>
        <w:t>, Corrections and Mental Health Officers</w:t>
      </w:r>
      <w:r w:rsidR="00B17344">
        <w:rPr>
          <w:rFonts w:cs="Arial"/>
          <w:szCs w:val="24"/>
        </w:rPr>
        <w:t xml:space="preserve">) or at a correctional centre of </w:t>
      </w:r>
      <w:r w:rsidR="00B17344">
        <w:rPr>
          <w:rFonts w:cs="Arial"/>
          <w:szCs w:val="24"/>
        </w:rPr>
        <w:lastRenderedPageBreak/>
        <w:t>detention place</w:t>
      </w:r>
      <w:r w:rsidRPr="00605C3E">
        <w:rPr>
          <w:rFonts w:cs="Arial"/>
          <w:szCs w:val="24"/>
        </w:rPr>
        <w:t xml:space="preserve"> as defined in Section </w:t>
      </w:r>
      <w:r w:rsidR="00B17344">
        <w:rPr>
          <w:rFonts w:cs="Arial"/>
          <w:szCs w:val="24"/>
        </w:rPr>
        <w:t xml:space="preserve">3C and </w:t>
      </w:r>
      <w:r w:rsidRPr="00605C3E">
        <w:rPr>
          <w:rFonts w:cs="Arial"/>
          <w:szCs w:val="24"/>
        </w:rPr>
        <w:t>3</w:t>
      </w:r>
      <w:r w:rsidR="00B17344">
        <w:rPr>
          <w:rFonts w:cs="Arial"/>
          <w:szCs w:val="24"/>
        </w:rPr>
        <w:t>D Death</w:t>
      </w:r>
      <w:r w:rsidRPr="00605C3E">
        <w:rPr>
          <w:rFonts w:cs="Arial"/>
          <w:szCs w:val="24"/>
        </w:rPr>
        <w:t xml:space="preserve"> </w:t>
      </w:r>
      <w:r w:rsidRPr="00605C3E">
        <w:rPr>
          <w:rFonts w:cs="Arial"/>
          <w:i/>
          <w:szCs w:val="24"/>
        </w:rPr>
        <w:t>Coroners</w:t>
      </w:r>
      <w:r w:rsidRPr="00605C3E">
        <w:rPr>
          <w:rFonts w:cs="Arial"/>
          <w:szCs w:val="24"/>
        </w:rPr>
        <w:t xml:space="preserve"> </w:t>
      </w:r>
      <w:r w:rsidRPr="00605C3E">
        <w:rPr>
          <w:rFonts w:cs="Arial"/>
          <w:i/>
          <w:szCs w:val="24"/>
        </w:rPr>
        <w:t>Act</w:t>
      </w:r>
      <w:r w:rsidRPr="00605C3E">
        <w:rPr>
          <w:rFonts w:cs="Arial"/>
          <w:szCs w:val="24"/>
        </w:rPr>
        <w:t xml:space="preserve"> </w:t>
      </w:r>
      <w:r w:rsidRPr="00AC668E">
        <w:rPr>
          <w:rFonts w:cs="Arial"/>
          <w:i/>
          <w:szCs w:val="24"/>
        </w:rPr>
        <w:t>1997</w:t>
      </w:r>
      <w:r>
        <w:rPr>
          <w:rFonts w:cs="Arial"/>
          <w:szCs w:val="24"/>
        </w:rPr>
        <w:t xml:space="preserve">. </w:t>
      </w:r>
      <w:r w:rsidR="00B17344">
        <w:rPr>
          <w:rFonts w:cs="Arial"/>
          <w:szCs w:val="24"/>
        </w:rPr>
        <w:t xml:space="preserve">Death in care refers to a person in the care of a custodial officer subject to an order under </w:t>
      </w:r>
      <w:r w:rsidR="00B17344">
        <w:rPr>
          <w:rFonts w:cs="Arial"/>
          <w:i/>
          <w:iCs/>
          <w:szCs w:val="24"/>
        </w:rPr>
        <w:t xml:space="preserve">Mental Health </w:t>
      </w:r>
      <w:r w:rsidR="00B17344" w:rsidRPr="00B17344">
        <w:rPr>
          <w:rFonts w:cs="Arial"/>
          <w:szCs w:val="24"/>
        </w:rPr>
        <w:t>Act</w:t>
      </w:r>
      <w:r w:rsidR="00B17344">
        <w:rPr>
          <w:rFonts w:cs="Arial"/>
          <w:szCs w:val="24"/>
        </w:rPr>
        <w:t xml:space="preserve"> 2015 or </w:t>
      </w:r>
      <w:r w:rsidR="00B17344">
        <w:rPr>
          <w:rFonts w:cs="Arial"/>
          <w:i/>
          <w:iCs/>
          <w:szCs w:val="24"/>
        </w:rPr>
        <w:t xml:space="preserve">Crimes Act </w:t>
      </w:r>
      <w:r w:rsidR="00B17344">
        <w:rPr>
          <w:rFonts w:cs="Arial"/>
          <w:szCs w:val="24"/>
        </w:rPr>
        <w:t xml:space="preserve">1900 Section 309 as defined in </w:t>
      </w:r>
      <w:r w:rsidR="00891506" w:rsidRPr="00B17344">
        <w:rPr>
          <w:rFonts w:cs="Arial"/>
          <w:szCs w:val="24"/>
        </w:rPr>
        <w:t>Section</w:t>
      </w:r>
      <w:r w:rsidR="00891506">
        <w:rPr>
          <w:rFonts w:cs="Arial"/>
          <w:szCs w:val="24"/>
        </w:rPr>
        <w:t xml:space="preserve"> 3BB </w:t>
      </w:r>
      <w:r w:rsidR="00B17344">
        <w:rPr>
          <w:rFonts w:cs="Arial"/>
          <w:szCs w:val="24"/>
        </w:rPr>
        <w:t xml:space="preserve">Death </w:t>
      </w:r>
      <w:r w:rsidR="00B17344">
        <w:rPr>
          <w:rFonts w:cs="Arial"/>
          <w:i/>
          <w:iCs/>
          <w:szCs w:val="24"/>
        </w:rPr>
        <w:t>Coroners Act 1997.</w:t>
      </w:r>
    </w:p>
    <w:p w14:paraId="092492AD" w14:textId="77777777" w:rsidR="00A65999" w:rsidRDefault="00A65999" w:rsidP="00A65999">
      <w:pPr>
        <w:tabs>
          <w:tab w:val="left" w:pos="360"/>
        </w:tabs>
        <w:rPr>
          <w:rFonts w:cs="Arial"/>
          <w:szCs w:val="24"/>
        </w:rPr>
      </w:pPr>
    </w:p>
    <w:p w14:paraId="5B1BBC88" w14:textId="5299B8AF" w:rsidR="00A65999" w:rsidRDefault="00A65999" w:rsidP="00A65999">
      <w:pPr>
        <w:rPr>
          <w:rFonts w:cs="Arial"/>
          <w:iCs/>
          <w:szCs w:val="24"/>
        </w:rPr>
      </w:pPr>
      <w:r w:rsidRPr="00605C3E">
        <w:rPr>
          <w:rFonts w:cs="Arial"/>
          <w:szCs w:val="24"/>
        </w:rPr>
        <w:t xml:space="preserve">When </w:t>
      </w:r>
      <w:r w:rsidR="00B54DE7">
        <w:rPr>
          <w:rFonts w:cs="Arial"/>
          <w:szCs w:val="24"/>
        </w:rPr>
        <w:t>CHS</w:t>
      </w:r>
      <w:r>
        <w:rPr>
          <w:rFonts w:cs="Arial"/>
          <w:szCs w:val="24"/>
        </w:rPr>
        <w:t xml:space="preserve"> </w:t>
      </w:r>
      <w:r w:rsidRPr="00605C3E">
        <w:rPr>
          <w:rFonts w:cs="Arial"/>
          <w:szCs w:val="24"/>
        </w:rPr>
        <w:t xml:space="preserve">Medical Officers </w:t>
      </w:r>
      <w:r>
        <w:rPr>
          <w:rFonts w:cs="Arial"/>
          <w:szCs w:val="24"/>
        </w:rPr>
        <w:t xml:space="preserve">(MOs) </w:t>
      </w:r>
      <w:r w:rsidR="005A00E5">
        <w:rPr>
          <w:rFonts w:cs="Arial"/>
          <w:szCs w:val="24"/>
        </w:rPr>
        <w:t>verifies</w:t>
      </w:r>
      <w:r w:rsidR="005A00E5" w:rsidRPr="00605C3E">
        <w:rPr>
          <w:rFonts w:cs="Arial"/>
          <w:szCs w:val="24"/>
        </w:rPr>
        <w:t xml:space="preserve"> </w:t>
      </w:r>
      <w:r w:rsidR="0070542F" w:rsidRPr="00605C3E">
        <w:rPr>
          <w:rFonts w:cs="Arial"/>
          <w:szCs w:val="24"/>
        </w:rPr>
        <w:t>death,</w:t>
      </w:r>
      <w:r w:rsidRPr="00605C3E">
        <w:rPr>
          <w:rFonts w:cs="Arial"/>
          <w:szCs w:val="24"/>
        </w:rPr>
        <w:t xml:space="preserve"> th</w:t>
      </w:r>
      <w:r w:rsidRPr="00803D5B">
        <w:rPr>
          <w:rFonts w:cs="Arial"/>
          <w:szCs w:val="24"/>
        </w:rPr>
        <w:t xml:space="preserve">ey must complete the Deceased Person Checklist (available on the Clinical Forms Register) to assist with determining whether to make a referral. </w:t>
      </w:r>
      <w:r w:rsidR="00B54DE7">
        <w:rPr>
          <w:rFonts w:cs="Arial"/>
          <w:szCs w:val="24"/>
        </w:rPr>
        <w:t xml:space="preserve">The </w:t>
      </w:r>
      <w:r w:rsidRPr="00803D5B">
        <w:rPr>
          <w:rFonts w:cs="Arial"/>
          <w:szCs w:val="24"/>
        </w:rPr>
        <w:t>MOs must refer</w:t>
      </w:r>
      <w:r w:rsidRPr="00605C3E">
        <w:rPr>
          <w:rFonts w:cs="Arial"/>
          <w:szCs w:val="24"/>
        </w:rPr>
        <w:t xml:space="preserve"> a death to the </w:t>
      </w:r>
      <w:r>
        <w:rPr>
          <w:rFonts w:cs="Arial"/>
          <w:szCs w:val="24"/>
        </w:rPr>
        <w:t xml:space="preserve">Coroner </w:t>
      </w:r>
      <w:r w:rsidRPr="00605C3E">
        <w:rPr>
          <w:rFonts w:cs="Arial"/>
          <w:szCs w:val="24"/>
        </w:rPr>
        <w:t>if it meets</w:t>
      </w:r>
      <w:r>
        <w:rPr>
          <w:rFonts w:cs="Arial"/>
          <w:szCs w:val="24"/>
        </w:rPr>
        <w:t xml:space="preserve"> any of the criteria </w:t>
      </w:r>
      <w:r w:rsidRPr="00605C3E">
        <w:rPr>
          <w:rFonts w:cs="Arial"/>
          <w:szCs w:val="24"/>
        </w:rPr>
        <w:t>outlined in</w:t>
      </w:r>
      <w:r>
        <w:rPr>
          <w:rFonts w:cs="Arial"/>
          <w:szCs w:val="24"/>
        </w:rPr>
        <w:t xml:space="preserve"> Section 13 of</w:t>
      </w:r>
      <w:r w:rsidRPr="00605C3E">
        <w:rPr>
          <w:rFonts w:cs="Arial"/>
          <w:szCs w:val="24"/>
        </w:rPr>
        <w:t xml:space="preserve"> the </w:t>
      </w:r>
      <w:r w:rsidRPr="00605C3E">
        <w:rPr>
          <w:rFonts w:cs="Arial"/>
          <w:i/>
          <w:szCs w:val="24"/>
        </w:rPr>
        <w:t>Coroners Act</w:t>
      </w:r>
      <w:r w:rsidRPr="00605C3E">
        <w:rPr>
          <w:rFonts w:cs="Arial"/>
          <w:szCs w:val="24"/>
        </w:rPr>
        <w:t xml:space="preserve"> </w:t>
      </w:r>
      <w:r w:rsidRPr="00AC668E">
        <w:rPr>
          <w:rFonts w:cs="Arial"/>
          <w:i/>
          <w:szCs w:val="24"/>
        </w:rPr>
        <w:t>1997</w:t>
      </w:r>
      <w:r>
        <w:rPr>
          <w:rFonts w:cs="Arial"/>
          <w:i/>
          <w:szCs w:val="24"/>
        </w:rPr>
        <w:t xml:space="preserve"> </w:t>
      </w:r>
      <w:r w:rsidRPr="00D935ED">
        <w:rPr>
          <w:rFonts w:cs="Arial"/>
          <w:szCs w:val="24"/>
        </w:rPr>
        <w:t xml:space="preserve">(please see Attachment </w:t>
      </w:r>
      <w:r w:rsidR="00877A44">
        <w:rPr>
          <w:rFonts w:cs="Arial"/>
          <w:szCs w:val="24"/>
        </w:rPr>
        <w:t>C</w:t>
      </w:r>
      <w:r w:rsidRPr="00D935ED">
        <w:rPr>
          <w:rFonts w:cs="Arial"/>
          <w:szCs w:val="24"/>
        </w:rPr>
        <w:t>)</w:t>
      </w:r>
      <w:r w:rsidRPr="000E3C04">
        <w:rPr>
          <w:rFonts w:cs="Arial"/>
          <w:szCs w:val="24"/>
        </w:rPr>
        <w:t xml:space="preserve">. </w:t>
      </w:r>
      <w:r w:rsidR="006111A9">
        <w:rPr>
          <w:rFonts w:cs="Arial"/>
          <w:szCs w:val="24"/>
        </w:rPr>
        <w:t xml:space="preserve"> It is an offence under the </w:t>
      </w:r>
      <w:r w:rsidR="006111A9" w:rsidRPr="00605C3E">
        <w:rPr>
          <w:rFonts w:cs="Arial"/>
          <w:i/>
          <w:szCs w:val="24"/>
        </w:rPr>
        <w:t>Coroners Act</w:t>
      </w:r>
      <w:r w:rsidR="006111A9" w:rsidRPr="00605C3E">
        <w:rPr>
          <w:rFonts w:cs="Arial"/>
          <w:szCs w:val="24"/>
        </w:rPr>
        <w:t xml:space="preserve"> </w:t>
      </w:r>
      <w:r w:rsidR="006111A9" w:rsidRPr="00AC668E">
        <w:rPr>
          <w:rFonts w:cs="Arial"/>
          <w:i/>
          <w:szCs w:val="24"/>
        </w:rPr>
        <w:t>1997</w:t>
      </w:r>
      <w:r w:rsidR="006111A9">
        <w:rPr>
          <w:rFonts w:cs="Arial"/>
          <w:iCs/>
          <w:szCs w:val="24"/>
        </w:rPr>
        <w:t xml:space="preserve"> for a MO to provide a certificate of death if the death of the person is to be referred to the Coroner for investigation or they will receive/expect to receive property or financial benefit from the death.</w:t>
      </w:r>
    </w:p>
    <w:p w14:paraId="12680CD4" w14:textId="3CC0E547" w:rsidR="006111A9" w:rsidRDefault="006111A9" w:rsidP="00A65999">
      <w:pPr>
        <w:rPr>
          <w:rFonts w:cs="Arial"/>
          <w:iCs/>
          <w:szCs w:val="24"/>
        </w:rPr>
      </w:pPr>
    </w:p>
    <w:p w14:paraId="521C8466" w14:textId="36132D4F" w:rsidR="00A65999" w:rsidRPr="00303AE3" w:rsidRDefault="006111A9" w:rsidP="00A65999">
      <w:pPr>
        <w:rPr>
          <w:b/>
        </w:rPr>
      </w:pPr>
      <w:r>
        <w:rPr>
          <w:rFonts w:cs="Arial"/>
          <w:iCs/>
          <w:szCs w:val="24"/>
        </w:rPr>
        <w:t xml:space="preserve">Under the </w:t>
      </w:r>
      <w:r>
        <w:rPr>
          <w:rFonts w:cs="Arial"/>
          <w:i/>
          <w:szCs w:val="24"/>
        </w:rPr>
        <w:t>Crimes Act 1900</w:t>
      </w:r>
      <w:r>
        <w:rPr>
          <w:rFonts w:cs="Arial"/>
          <w:iCs/>
          <w:szCs w:val="24"/>
        </w:rPr>
        <w:t xml:space="preserve"> it is an offense for staff to interfere or create indignity to any deceased person.</w:t>
      </w:r>
    </w:p>
    <w:p w14:paraId="2B101279" w14:textId="2DB4385D" w:rsidR="00A65999" w:rsidRPr="009121F9" w:rsidRDefault="006375A0" w:rsidP="00413C03">
      <w:pPr>
        <w:spacing w:before="120"/>
        <w:jc w:val="right"/>
        <w:rPr>
          <w:rFonts w:cs="Arial"/>
          <w:b/>
          <w:szCs w:val="24"/>
        </w:rPr>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29FE3021" w14:textId="77777777" w:rsidTr="00224AFE">
        <w:trPr>
          <w:cantSplit/>
          <w:trHeight w:val="285"/>
        </w:trPr>
        <w:tc>
          <w:tcPr>
            <w:tcW w:w="9158" w:type="dxa"/>
            <w:shd w:val="clear" w:color="auto" w:fill="A6A6A6" w:themeFill="background1" w:themeFillShade="A6"/>
          </w:tcPr>
          <w:p w14:paraId="22A1887F" w14:textId="77777777" w:rsidR="00A65999" w:rsidRPr="003D2D06" w:rsidRDefault="00A65999" w:rsidP="00224AFE">
            <w:pPr>
              <w:pStyle w:val="Heading1"/>
            </w:pPr>
            <w:bookmarkStart w:id="22" w:name="_Toc389473277"/>
            <w:bookmarkStart w:id="23" w:name="_Toc469994812"/>
            <w:bookmarkStart w:id="24" w:name="_Toc469994862"/>
            <w:bookmarkStart w:id="25" w:name="_Toc73975214"/>
            <w:bookmarkStart w:id="26" w:name="_Toc77683172"/>
            <w:bookmarkStart w:id="27" w:name="_Toc92190318"/>
            <w:r w:rsidRPr="003D2D06">
              <w:t>Scope</w:t>
            </w:r>
            <w:bookmarkEnd w:id="22"/>
            <w:bookmarkEnd w:id="23"/>
            <w:bookmarkEnd w:id="24"/>
            <w:bookmarkEnd w:id="25"/>
            <w:bookmarkEnd w:id="26"/>
            <w:bookmarkEnd w:id="27"/>
          </w:p>
        </w:tc>
      </w:tr>
    </w:tbl>
    <w:p w14:paraId="17891A1D" w14:textId="77777777" w:rsidR="00A65999" w:rsidRDefault="00A65999" w:rsidP="00A65999">
      <w:pPr>
        <w:rPr>
          <w:rFonts w:cs="Arial"/>
          <w:szCs w:val="24"/>
        </w:rPr>
      </w:pPr>
    </w:p>
    <w:p w14:paraId="01BB7FE3" w14:textId="55BD3734" w:rsidR="00A65999" w:rsidRDefault="00A65999" w:rsidP="00A65999">
      <w:pPr>
        <w:rPr>
          <w:rFonts w:cs="Arial"/>
          <w:szCs w:val="24"/>
        </w:rPr>
      </w:pPr>
      <w:r w:rsidRPr="00146DA5">
        <w:rPr>
          <w:rFonts w:cs="Arial"/>
          <w:szCs w:val="24"/>
        </w:rPr>
        <w:t xml:space="preserve">This </w:t>
      </w:r>
      <w:r>
        <w:rPr>
          <w:rFonts w:cs="Arial"/>
          <w:szCs w:val="24"/>
        </w:rPr>
        <w:t>procedure</w:t>
      </w:r>
      <w:r w:rsidRPr="00146DA5">
        <w:rPr>
          <w:rFonts w:cs="Arial"/>
          <w:szCs w:val="24"/>
        </w:rPr>
        <w:t xml:space="preserve"> pertains </w:t>
      </w:r>
      <w:r>
        <w:rPr>
          <w:rFonts w:cs="Arial"/>
          <w:szCs w:val="24"/>
        </w:rPr>
        <w:t xml:space="preserve">to </w:t>
      </w:r>
      <w:r w:rsidRPr="00146DA5">
        <w:rPr>
          <w:rFonts w:cs="Arial"/>
          <w:szCs w:val="24"/>
        </w:rPr>
        <w:t xml:space="preserve">all </w:t>
      </w:r>
      <w:r>
        <w:rPr>
          <w:rFonts w:cs="Arial"/>
          <w:szCs w:val="24"/>
        </w:rPr>
        <w:t>patients</w:t>
      </w:r>
      <w:r w:rsidRPr="00146DA5">
        <w:rPr>
          <w:rFonts w:cs="Arial"/>
          <w:szCs w:val="24"/>
        </w:rPr>
        <w:t xml:space="preserve"> </w:t>
      </w:r>
      <w:r>
        <w:rPr>
          <w:rFonts w:cs="Arial"/>
          <w:szCs w:val="24"/>
        </w:rPr>
        <w:t xml:space="preserve">(adults and children) whose death occurs while in the care of </w:t>
      </w:r>
      <w:r w:rsidR="00C67FAB">
        <w:rPr>
          <w:rFonts w:cs="Arial"/>
          <w:szCs w:val="24"/>
        </w:rPr>
        <w:t>CHS</w:t>
      </w:r>
      <w:r w:rsidR="00AD6658">
        <w:rPr>
          <w:rFonts w:cs="Arial"/>
          <w:szCs w:val="24"/>
        </w:rPr>
        <w:t>.</w:t>
      </w:r>
      <w:r>
        <w:rPr>
          <w:rFonts w:cs="Arial"/>
          <w:szCs w:val="24"/>
        </w:rPr>
        <w:t xml:space="preserve"> It also outlines the criteria for a referral to the </w:t>
      </w:r>
      <w:r w:rsidR="00627B1A">
        <w:rPr>
          <w:rFonts w:cs="Arial"/>
          <w:szCs w:val="24"/>
        </w:rPr>
        <w:t xml:space="preserve">ACT Policing </w:t>
      </w:r>
      <w:r>
        <w:rPr>
          <w:rFonts w:cs="Arial"/>
          <w:szCs w:val="24"/>
        </w:rPr>
        <w:t xml:space="preserve">Coroner’s </w:t>
      </w:r>
      <w:r w:rsidR="00627B1A">
        <w:rPr>
          <w:rFonts w:cs="Arial"/>
          <w:szCs w:val="24"/>
        </w:rPr>
        <w:t>Team</w:t>
      </w:r>
      <w:r>
        <w:rPr>
          <w:rFonts w:cs="Arial"/>
          <w:szCs w:val="24"/>
        </w:rPr>
        <w:t xml:space="preserve"> (as per the </w:t>
      </w:r>
      <w:r w:rsidRPr="00422074">
        <w:rPr>
          <w:rFonts w:cs="Arial"/>
          <w:i/>
          <w:szCs w:val="24"/>
        </w:rPr>
        <w:t>Coroners Act</w:t>
      </w:r>
      <w:r>
        <w:rPr>
          <w:rFonts w:cs="Arial"/>
          <w:szCs w:val="24"/>
        </w:rPr>
        <w:t xml:space="preserve"> </w:t>
      </w:r>
      <w:r w:rsidRPr="00AC668E">
        <w:rPr>
          <w:rFonts w:cs="Arial"/>
          <w:i/>
          <w:szCs w:val="24"/>
        </w:rPr>
        <w:t>1997</w:t>
      </w:r>
      <w:r>
        <w:rPr>
          <w:rFonts w:cs="Arial"/>
          <w:szCs w:val="24"/>
        </w:rPr>
        <w:t xml:space="preserve">) and information to support the decision to refer. </w:t>
      </w:r>
    </w:p>
    <w:p w14:paraId="1125E788" w14:textId="77777777" w:rsidR="00A65999" w:rsidRDefault="00A65999" w:rsidP="00A65999">
      <w:pPr>
        <w:rPr>
          <w:rFonts w:cs="Arial"/>
          <w:szCs w:val="24"/>
        </w:rPr>
      </w:pPr>
    </w:p>
    <w:p w14:paraId="76300B7F" w14:textId="77777777" w:rsidR="00A65999" w:rsidRPr="00126723" w:rsidRDefault="00A65999" w:rsidP="00A65999">
      <w:r>
        <w:t xml:space="preserve">This procedure also outlines circumstances which require consultation and alternative processes to be followed. This includes management </w:t>
      </w:r>
      <w:r w:rsidRPr="00126723">
        <w:t>of</w:t>
      </w:r>
      <w:r>
        <w:t>:</w:t>
      </w:r>
      <w:r w:rsidRPr="00126723">
        <w:t xml:space="preserve"> </w:t>
      </w:r>
    </w:p>
    <w:p w14:paraId="2C35F5BB" w14:textId="0904906D" w:rsidR="00A65999" w:rsidRPr="00126723" w:rsidRDefault="00A65999" w:rsidP="00563E08">
      <w:pPr>
        <w:pStyle w:val="ListParagraph"/>
        <w:numPr>
          <w:ilvl w:val="0"/>
          <w:numId w:val="10"/>
        </w:numPr>
        <w:ind w:left="426" w:hanging="426"/>
      </w:pPr>
      <w:r w:rsidRPr="00126723">
        <w:t xml:space="preserve">Deaths in the community setting </w:t>
      </w:r>
    </w:p>
    <w:p w14:paraId="2D20E4AC" w14:textId="77777777" w:rsidR="00A65999" w:rsidRDefault="00A65999" w:rsidP="00563E08">
      <w:pPr>
        <w:pStyle w:val="ListParagraph"/>
        <w:numPr>
          <w:ilvl w:val="0"/>
          <w:numId w:val="10"/>
        </w:numPr>
        <w:ind w:left="426" w:hanging="426"/>
      </w:pPr>
      <w:r>
        <w:t xml:space="preserve">Non-coronial post mortems </w:t>
      </w:r>
    </w:p>
    <w:p w14:paraId="61F156E0" w14:textId="77777777" w:rsidR="00A65999" w:rsidRPr="00262B9C" w:rsidRDefault="00A65999" w:rsidP="00563E08">
      <w:pPr>
        <w:pStyle w:val="ListParagraph"/>
        <w:numPr>
          <w:ilvl w:val="0"/>
          <w:numId w:val="10"/>
        </w:numPr>
        <w:ind w:left="426" w:hanging="426"/>
      </w:pPr>
      <w:r w:rsidRPr="00262B9C">
        <w:t>Perinatal deaths</w:t>
      </w:r>
    </w:p>
    <w:p w14:paraId="029EB8A7" w14:textId="77777777" w:rsidR="00A65999" w:rsidRDefault="00A65999" w:rsidP="00563E08">
      <w:pPr>
        <w:pStyle w:val="ListParagraph"/>
        <w:numPr>
          <w:ilvl w:val="0"/>
          <w:numId w:val="10"/>
        </w:numPr>
        <w:ind w:left="426" w:hanging="426"/>
      </w:pPr>
      <w:r>
        <w:t>Patients with infectious diseases</w:t>
      </w:r>
    </w:p>
    <w:p w14:paraId="1E1E9A03" w14:textId="7D8AABE0" w:rsidR="00A65999" w:rsidRDefault="00A65999" w:rsidP="00563E08">
      <w:pPr>
        <w:pStyle w:val="ListParagraph"/>
        <w:numPr>
          <w:ilvl w:val="0"/>
          <w:numId w:val="10"/>
        </w:numPr>
        <w:ind w:left="426" w:hanging="426"/>
      </w:pPr>
      <w:r>
        <w:t>Patients who were treated with Radioactive substances</w:t>
      </w:r>
    </w:p>
    <w:p w14:paraId="1707398A" w14:textId="53963A18" w:rsidR="00A65999" w:rsidRDefault="00CC746A" w:rsidP="00563E08">
      <w:pPr>
        <w:pStyle w:val="ListParagraph"/>
        <w:numPr>
          <w:ilvl w:val="0"/>
          <w:numId w:val="10"/>
        </w:numPr>
        <w:ind w:left="426" w:hanging="426"/>
      </w:pPr>
      <w:r>
        <w:t>Bariatric and tall stature patients</w:t>
      </w:r>
      <w:r w:rsidR="00A65999">
        <w:t>.</w:t>
      </w:r>
    </w:p>
    <w:p w14:paraId="0B372273" w14:textId="77777777" w:rsidR="00A65999" w:rsidRDefault="00A65999" w:rsidP="00A65999"/>
    <w:p w14:paraId="5D315BE9" w14:textId="0E842596" w:rsidR="00A65999" w:rsidRPr="00983E3A" w:rsidRDefault="00A65999" w:rsidP="00A65999">
      <w:pPr>
        <w:rPr>
          <w:lang w:eastAsia="en-AU"/>
        </w:rPr>
      </w:pPr>
      <w:r w:rsidRPr="00983E3A">
        <w:t xml:space="preserve">This </w:t>
      </w:r>
      <w:r>
        <w:t>procedure</w:t>
      </w:r>
      <w:r w:rsidRPr="00983E3A">
        <w:t xml:space="preserve"> applies to</w:t>
      </w:r>
      <w:r w:rsidRPr="00983E3A">
        <w:rPr>
          <w:lang w:eastAsia="en-AU"/>
        </w:rPr>
        <w:t xml:space="preserve"> </w:t>
      </w:r>
      <w:r w:rsidR="00C67FAB">
        <w:rPr>
          <w:lang w:eastAsia="en-AU"/>
        </w:rPr>
        <w:t>CHS</w:t>
      </w:r>
      <w:r>
        <w:rPr>
          <w:lang w:eastAsia="en-AU"/>
        </w:rPr>
        <w:t xml:space="preserve"> </w:t>
      </w:r>
      <w:r w:rsidRPr="00983E3A">
        <w:rPr>
          <w:lang w:eastAsia="en-AU"/>
        </w:rPr>
        <w:t>staff</w:t>
      </w:r>
      <w:r>
        <w:rPr>
          <w:lang w:eastAsia="en-AU"/>
        </w:rPr>
        <w:t>, including contracted staff,</w:t>
      </w:r>
      <w:r w:rsidRPr="00983E3A">
        <w:rPr>
          <w:lang w:eastAsia="en-AU"/>
        </w:rPr>
        <w:t xml:space="preserve"> who work in the following settings: </w:t>
      </w:r>
    </w:p>
    <w:p w14:paraId="499FD415" w14:textId="77777777" w:rsidR="00A65999" w:rsidRDefault="00A65999" w:rsidP="009974C3">
      <w:pPr>
        <w:pStyle w:val="ListBullet"/>
        <w:ind w:left="426" w:hanging="426"/>
      </w:pPr>
      <w:r w:rsidRPr="00605C3E">
        <w:t>Canberra Hospital</w:t>
      </w:r>
      <w:r>
        <w:t xml:space="preserve"> </w:t>
      </w:r>
    </w:p>
    <w:p w14:paraId="13980CB0" w14:textId="77777777" w:rsidR="00A65999" w:rsidRPr="00605C3E" w:rsidRDefault="00A65999" w:rsidP="009974C3">
      <w:pPr>
        <w:pStyle w:val="ListBullet"/>
        <w:ind w:left="426" w:hanging="426"/>
      </w:pPr>
      <w:r>
        <w:t>University of Canberra Hospital (UCH)</w:t>
      </w:r>
    </w:p>
    <w:p w14:paraId="4B2B745C" w14:textId="77777777" w:rsidR="00A65999" w:rsidRDefault="00A65999" w:rsidP="009974C3">
      <w:pPr>
        <w:pStyle w:val="ListBullet"/>
        <w:ind w:left="426" w:hanging="426"/>
      </w:pPr>
      <w:r>
        <w:t xml:space="preserve">Extended Care Unit </w:t>
      </w:r>
    </w:p>
    <w:p w14:paraId="5D1BBEA5" w14:textId="55B7805E" w:rsidR="00A65999" w:rsidRPr="00605C3E" w:rsidRDefault="00A65999" w:rsidP="009974C3">
      <w:pPr>
        <w:pStyle w:val="ListBullet"/>
        <w:ind w:left="426" w:hanging="426"/>
      </w:pPr>
      <w:r>
        <w:t>Dhulwa Mental Health Unit (D</w:t>
      </w:r>
      <w:r w:rsidR="00DA2FE5">
        <w:t>hulwa)</w:t>
      </w:r>
    </w:p>
    <w:p w14:paraId="0C6D95E3" w14:textId="77777777" w:rsidR="00A65999" w:rsidRPr="00605C3E" w:rsidRDefault="00A65999" w:rsidP="009974C3">
      <w:pPr>
        <w:pStyle w:val="ListBullet"/>
        <w:ind w:left="426" w:hanging="426"/>
      </w:pPr>
      <w:r w:rsidRPr="00605C3E">
        <w:t xml:space="preserve">Alexander Maconochie Centre (AMC) </w:t>
      </w:r>
    </w:p>
    <w:p w14:paraId="631BE60D" w14:textId="7BC471A2" w:rsidR="00A65999" w:rsidRPr="00605C3E" w:rsidRDefault="00A65999" w:rsidP="009974C3">
      <w:pPr>
        <w:pStyle w:val="ListBullet"/>
        <w:ind w:left="426" w:hanging="426"/>
      </w:pPr>
      <w:r w:rsidRPr="00605C3E">
        <w:t xml:space="preserve">Bimberi Youth Justice Centre </w:t>
      </w:r>
    </w:p>
    <w:p w14:paraId="40557097" w14:textId="3A484BBD" w:rsidR="00A65999" w:rsidRPr="00605C3E" w:rsidRDefault="00A65999" w:rsidP="009974C3">
      <w:pPr>
        <w:pStyle w:val="ListBullet"/>
        <w:ind w:left="426" w:hanging="426"/>
      </w:pPr>
      <w:r w:rsidRPr="00605C3E">
        <w:t xml:space="preserve">Periodic Detention Centre </w:t>
      </w:r>
    </w:p>
    <w:p w14:paraId="28CD31F7" w14:textId="028E5D1E" w:rsidR="00A65999" w:rsidRDefault="00A65999" w:rsidP="009974C3">
      <w:pPr>
        <w:pStyle w:val="ListBullet"/>
        <w:ind w:left="426" w:hanging="426"/>
      </w:pPr>
      <w:r w:rsidRPr="00605C3E">
        <w:t xml:space="preserve">Court Transport Unit </w:t>
      </w:r>
    </w:p>
    <w:p w14:paraId="630293CA" w14:textId="7C0FB043" w:rsidR="00A65999" w:rsidRDefault="00A65999" w:rsidP="009974C3">
      <w:pPr>
        <w:pStyle w:val="ListBullet"/>
        <w:ind w:left="426" w:hanging="426"/>
      </w:pPr>
      <w:r>
        <w:t xml:space="preserve">Community care </w:t>
      </w:r>
      <w:r w:rsidR="00E73936">
        <w:t>setting</w:t>
      </w:r>
      <w:r>
        <w:t>.</w:t>
      </w:r>
    </w:p>
    <w:p w14:paraId="5E3362E2" w14:textId="77777777" w:rsidR="00A65999" w:rsidRDefault="006375A0" w:rsidP="00413C03">
      <w:pPr>
        <w:spacing w:before="120"/>
        <w:jc w:val="right"/>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722A0C80" w14:textId="77777777" w:rsidTr="00224AFE">
        <w:trPr>
          <w:cantSplit/>
          <w:trHeight w:val="285"/>
        </w:trPr>
        <w:tc>
          <w:tcPr>
            <w:tcW w:w="9158" w:type="dxa"/>
            <w:shd w:val="clear" w:color="auto" w:fill="A6A6A6" w:themeFill="background1" w:themeFillShade="A6"/>
          </w:tcPr>
          <w:p w14:paraId="74656D96" w14:textId="00E9FCF2" w:rsidR="00A65999" w:rsidRPr="00C76688" w:rsidRDefault="00A65999" w:rsidP="00224AFE">
            <w:pPr>
              <w:pStyle w:val="Heading1"/>
            </w:pPr>
            <w:bookmarkStart w:id="28" w:name="_Toc389473278"/>
            <w:bookmarkStart w:id="29" w:name="_Toc469994813"/>
            <w:bookmarkStart w:id="30" w:name="_Toc469994863"/>
            <w:bookmarkStart w:id="31" w:name="_Toc73975215"/>
            <w:bookmarkStart w:id="32" w:name="_Toc77683173"/>
            <w:bookmarkStart w:id="33" w:name="_Toc92190319"/>
            <w:r w:rsidRPr="00C76688">
              <w:lastRenderedPageBreak/>
              <w:t>Section 1 –</w:t>
            </w:r>
            <w:r>
              <w:t xml:space="preserve"> </w:t>
            </w:r>
            <w:bookmarkEnd w:id="28"/>
            <w:r w:rsidR="00E73936">
              <w:t>Verification</w:t>
            </w:r>
            <w:r>
              <w:t xml:space="preserve"> of Death</w:t>
            </w:r>
            <w:bookmarkEnd w:id="29"/>
            <w:bookmarkEnd w:id="30"/>
            <w:bookmarkEnd w:id="31"/>
            <w:bookmarkEnd w:id="32"/>
            <w:bookmarkEnd w:id="33"/>
          </w:p>
        </w:tc>
      </w:tr>
    </w:tbl>
    <w:p w14:paraId="5CED027E" w14:textId="77777777" w:rsidR="00B158C5" w:rsidRDefault="00B158C5" w:rsidP="00A65999">
      <w:pPr>
        <w:outlineLvl w:val="0"/>
        <w:rPr>
          <w:szCs w:val="24"/>
        </w:rPr>
      </w:pPr>
    </w:p>
    <w:p w14:paraId="7B970E34" w14:textId="718EC193" w:rsidR="00D904C2" w:rsidRDefault="00B158C5" w:rsidP="00A65999">
      <w:pPr>
        <w:outlineLvl w:val="0"/>
        <w:rPr>
          <w:szCs w:val="24"/>
        </w:rPr>
      </w:pPr>
      <w:r>
        <w:rPr>
          <w:szCs w:val="24"/>
        </w:rPr>
        <w:t>Verification</w:t>
      </w:r>
      <w:r w:rsidR="00D904C2">
        <w:rPr>
          <w:szCs w:val="24"/>
        </w:rPr>
        <w:t xml:space="preserve"> of death is a clinical assessment to establish a patient has died.  Certif</w:t>
      </w:r>
      <w:r>
        <w:rPr>
          <w:szCs w:val="24"/>
        </w:rPr>
        <w:t>ication of</w:t>
      </w:r>
      <w:r w:rsidR="00D904C2">
        <w:rPr>
          <w:szCs w:val="24"/>
        </w:rPr>
        <w:t xml:space="preserve"> death is </w:t>
      </w:r>
      <w:r w:rsidR="00D34334">
        <w:rPr>
          <w:szCs w:val="24"/>
        </w:rPr>
        <w:t xml:space="preserve">when </w:t>
      </w:r>
      <w:r w:rsidR="00D904C2">
        <w:rPr>
          <w:szCs w:val="24"/>
        </w:rPr>
        <w:t xml:space="preserve">a medical officer documents a cause of death of the patient, this can only occur if the </w:t>
      </w:r>
      <w:r w:rsidR="002E5605">
        <w:rPr>
          <w:szCs w:val="24"/>
        </w:rPr>
        <w:t>patient’s</w:t>
      </w:r>
      <w:r w:rsidR="00D904C2">
        <w:rPr>
          <w:szCs w:val="24"/>
        </w:rPr>
        <w:t xml:space="preserve"> death is not being referred to the </w:t>
      </w:r>
      <w:r w:rsidR="007E3B26">
        <w:rPr>
          <w:szCs w:val="24"/>
        </w:rPr>
        <w:t>Coroner</w:t>
      </w:r>
      <w:r w:rsidR="00D904C2">
        <w:rPr>
          <w:szCs w:val="24"/>
        </w:rPr>
        <w:t xml:space="preserve">, see Section 2: </w:t>
      </w:r>
      <w:r w:rsidR="002E5605">
        <w:rPr>
          <w:szCs w:val="24"/>
        </w:rPr>
        <w:t>N</w:t>
      </w:r>
      <w:r w:rsidR="00D904C2">
        <w:rPr>
          <w:szCs w:val="24"/>
        </w:rPr>
        <w:t xml:space="preserve">otification of Death and Section 3: </w:t>
      </w:r>
      <w:r w:rsidR="002E5605">
        <w:rPr>
          <w:szCs w:val="24"/>
        </w:rPr>
        <w:t>Documentation</w:t>
      </w:r>
      <w:r w:rsidR="00D904C2">
        <w:rPr>
          <w:szCs w:val="24"/>
        </w:rPr>
        <w:t xml:space="preserve"> for further information.</w:t>
      </w:r>
    </w:p>
    <w:p w14:paraId="07AF55EB" w14:textId="77777777" w:rsidR="00D904C2" w:rsidRDefault="00D904C2" w:rsidP="00A65999">
      <w:pPr>
        <w:outlineLvl w:val="0"/>
        <w:rPr>
          <w:szCs w:val="24"/>
        </w:rPr>
      </w:pPr>
    </w:p>
    <w:p w14:paraId="5AD19813" w14:textId="0CA50A4F" w:rsidR="00A65999" w:rsidRPr="009E6703" w:rsidRDefault="00A65999" w:rsidP="00A65999">
      <w:pPr>
        <w:pStyle w:val="Heading2"/>
        <w:rPr>
          <w:lang w:eastAsia="en-AU"/>
        </w:rPr>
      </w:pPr>
      <w:bookmarkStart w:id="34" w:name="_Toc469994864"/>
      <w:bookmarkStart w:id="35" w:name="_Toc22040910"/>
      <w:bookmarkStart w:id="36" w:name="_Toc73975216"/>
      <w:bookmarkStart w:id="37" w:name="_Toc77683174"/>
      <w:bookmarkStart w:id="38" w:name="_Toc92190320"/>
      <w:r>
        <w:rPr>
          <w:lang w:eastAsia="en-AU"/>
        </w:rPr>
        <w:t xml:space="preserve">Assessment of the extinction of life and </w:t>
      </w:r>
      <w:r w:rsidR="00B158C5">
        <w:rPr>
          <w:lang w:eastAsia="en-AU"/>
        </w:rPr>
        <w:t>verification</w:t>
      </w:r>
      <w:r>
        <w:rPr>
          <w:lang w:eastAsia="en-AU"/>
        </w:rPr>
        <w:t xml:space="preserve"> of death</w:t>
      </w:r>
      <w:bookmarkEnd w:id="34"/>
      <w:bookmarkEnd w:id="35"/>
      <w:bookmarkEnd w:id="36"/>
      <w:bookmarkEnd w:id="37"/>
      <w:bookmarkEnd w:id="38"/>
    </w:p>
    <w:p w14:paraId="02907C46" w14:textId="74898CBB" w:rsidR="00D8475C" w:rsidRDefault="00A65999" w:rsidP="00A65999">
      <w:pPr>
        <w:pStyle w:val="ListParagraph"/>
        <w:ind w:left="0"/>
        <w:rPr>
          <w:rFonts w:cs="Arial"/>
          <w:szCs w:val="24"/>
          <w:lang w:val="en-US" w:eastAsia="en-AU"/>
        </w:rPr>
      </w:pPr>
      <w:r>
        <w:rPr>
          <w:rFonts w:cs="Arial"/>
          <w:szCs w:val="24"/>
          <w:lang w:val="en-US" w:eastAsia="en-AU"/>
        </w:rPr>
        <w:t xml:space="preserve">It is the MO’s </w:t>
      </w:r>
      <w:r w:rsidRPr="00D429E1">
        <w:rPr>
          <w:rFonts w:cs="Arial"/>
          <w:szCs w:val="24"/>
          <w:lang w:val="en-US" w:eastAsia="en-AU"/>
        </w:rPr>
        <w:t xml:space="preserve">responsibility to </w:t>
      </w:r>
      <w:r w:rsidR="00B158C5">
        <w:rPr>
          <w:rFonts w:cs="Arial"/>
          <w:szCs w:val="24"/>
          <w:lang w:val="en-US" w:eastAsia="en-AU"/>
        </w:rPr>
        <w:t>verify</w:t>
      </w:r>
      <w:r w:rsidRPr="00D429E1">
        <w:rPr>
          <w:rFonts w:cs="Arial"/>
          <w:szCs w:val="24"/>
          <w:lang w:val="en-US" w:eastAsia="en-AU"/>
        </w:rPr>
        <w:t xml:space="preserve"> death and complete the associated documentation. If a</w:t>
      </w:r>
      <w:r w:rsidR="00DE5B73">
        <w:rPr>
          <w:rFonts w:cs="Arial"/>
          <w:szCs w:val="24"/>
          <w:lang w:val="en-US" w:eastAsia="en-AU"/>
        </w:rPr>
        <w:t>n</w:t>
      </w:r>
      <w:r w:rsidRPr="00D429E1">
        <w:rPr>
          <w:rFonts w:cs="Arial"/>
          <w:szCs w:val="24"/>
          <w:lang w:val="en-US" w:eastAsia="en-AU"/>
        </w:rPr>
        <w:t xml:space="preserve"> </w:t>
      </w:r>
      <w:r>
        <w:rPr>
          <w:rFonts w:cs="Arial"/>
          <w:szCs w:val="24"/>
          <w:lang w:val="en-US" w:eastAsia="en-AU"/>
        </w:rPr>
        <w:t>MO</w:t>
      </w:r>
      <w:r w:rsidRPr="00D429E1">
        <w:rPr>
          <w:rFonts w:cs="Arial"/>
          <w:szCs w:val="24"/>
          <w:lang w:val="en-US" w:eastAsia="en-AU"/>
        </w:rPr>
        <w:t xml:space="preserve"> is not present when a patient dies, a Registered Nurse may make a clinical assessment of the extinction of life and document this in the </w:t>
      </w:r>
      <w:r w:rsidR="00D8475C">
        <w:rPr>
          <w:rFonts w:cs="Arial"/>
          <w:szCs w:val="24"/>
          <w:lang w:val="en-US" w:eastAsia="en-AU"/>
        </w:rPr>
        <w:t xml:space="preserve">patient’s </w:t>
      </w:r>
      <w:r w:rsidRPr="00D429E1">
        <w:rPr>
          <w:rFonts w:cs="Arial"/>
          <w:szCs w:val="24"/>
          <w:lang w:val="en-US" w:eastAsia="en-AU"/>
        </w:rPr>
        <w:t>clinical record. Staff must then contact a</w:t>
      </w:r>
      <w:r w:rsidR="006D5F83">
        <w:rPr>
          <w:rFonts w:cs="Arial"/>
          <w:szCs w:val="24"/>
          <w:lang w:val="en-US" w:eastAsia="en-AU"/>
        </w:rPr>
        <w:t>n</w:t>
      </w:r>
      <w:r w:rsidRPr="00D429E1">
        <w:rPr>
          <w:rFonts w:cs="Arial"/>
          <w:szCs w:val="24"/>
          <w:lang w:val="en-US" w:eastAsia="en-AU"/>
        </w:rPr>
        <w:t xml:space="preserve"> </w:t>
      </w:r>
      <w:r>
        <w:rPr>
          <w:rFonts w:cs="Arial"/>
          <w:szCs w:val="24"/>
          <w:lang w:val="en-US" w:eastAsia="en-AU"/>
        </w:rPr>
        <w:t xml:space="preserve">MO </w:t>
      </w:r>
      <w:r w:rsidRPr="00D429E1">
        <w:rPr>
          <w:rFonts w:cs="Arial"/>
          <w:szCs w:val="24"/>
          <w:lang w:val="en-US" w:eastAsia="en-AU"/>
        </w:rPr>
        <w:t xml:space="preserve">to </w:t>
      </w:r>
      <w:r w:rsidR="005A00E5">
        <w:rPr>
          <w:rFonts w:cs="Arial"/>
          <w:szCs w:val="24"/>
          <w:lang w:val="en-US" w:eastAsia="en-AU"/>
        </w:rPr>
        <w:t>verify</w:t>
      </w:r>
      <w:r w:rsidR="005A00E5" w:rsidRPr="00D429E1">
        <w:rPr>
          <w:rFonts w:cs="Arial"/>
          <w:szCs w:val="24"/>
          <w:lang w:val="en-US" w:eastAsia="en-AU"/>
        </w:rPr>
        <w:t xml:space="preserve"> </w:t>
      </w:r>
      <w:r w:rsidRPr="00D429E1">
        <w:rPr>
          <w:rFonts w:cs="Arial"/>
          <w:szCs w:val="24"/>
          <w:lang w:val="en-US" w:eastAsia="en-AU"/>
        </w:rPr>
        <w:t xml:space="preserve">death. </w:t>
      </w:r>
    </w:p>
    <w:p w14:paraId="2F328D02" w14:textId="136F742B" w:rsidR="005A00E5" w:rsidRDefault="005A00E5" w:rsidP="00A65999">
      <w:pPr>
        <w:pStyle w:val="ListParagraph"/>
        <w:ind w:left="0"/>
        <w:rPr>
          <w:rFonts w:cs="Arial"/>
          <w:szCs w:val="24"/>
          <w:lang w:val="en-US" w:eastAsia="en-AU"/>
        </w:rPr>
      </w:pPr>
    </w:p>
    <w:p w14:paraId="35C3E460" w14:textId="1C8A594C" w:rsidR="00A65999" w:rsidRDefault="00A65999" w:rsidP="00A65999">
      <w:pPr>
        <w:pStyle w:val="ListParagraph"/>
        <w:ind w:left="0"/>
        <w:rPr>
          <w:rFonts w:cs="Arial"/>
          <w:szCs w:val="24"/>
          <w:lang w:val="en-US" w:eastAsia="en-AU"/>
        </w:rPr>
      </w:pPr>
      <w:r w:rsidRPr="00D429E1">
        <w:rPr>
          <w:rFonts w:cs="Arial"/>
          <w:szCs w:val="24"/>
          <w:lang w:val="en-US" w:eastAsia="en-AU"/>
        </w:rPr>
        <w:t>It is the MO’s documentation of date and time of death that will be used when registering the death on ACT</w:t>
      </w:r>
      <w:r w:rsidR="004C0AC4">
        <w:rPr>
          <w:rFonts w:cs="Arial"/>
          <w:szCs w:val="24"/>
          <w:lang w:val="en-US" w:eastAsia="en-AU"/>
        </w:rPr>
        <w:t xml:space="preserve"> </w:t>
      </w:r>
      <w:r w:rsidRPr="00D429E1">
        <w:rPr>
          <w:rFonts w:cs="Arial"/>
          <w:szCs w:val="24"/>
          <w:lang w:val="en-US" w:eastAsia="en-AU"/>
        </w:rPr>
        <w:t>P</w:t>
      </w:r>
      <w:r w:rsidR="004C0AC4">
        <w:rPr>
          <w:rFonts w:cs="Arial"/>
          <w:szCs w:val="24"/>
          <w:lang w:val="en-US" w:eastAsia="en-AU"/>
        </w:rPr>
        <w:t xml:space="preserve">atient </w:t>
      </w:r>
      <w:r w:rsidRPr="00D429E1">
        <w:rPr>
          <w:rFonts w:cs="Arial"/>
          <w:szCs w:val="24"/>
          <w:lang w:val="en-US" w:eastAsia="en-AU"/>
        </w:rPr>
        <w:t>A</w:t>
      </w:r>
      <w:r w:rsidR="001C3949">
        <w:rPr>
          <w:rFonts w:cs="Arial"/>
          <w:szCs w:val="24"/>
          <w:lang w:val="en-US" w:eastAsia="en-AU"/>
        </w:rPr>
        <w:t xml:space="preserve">dministration </w:t>
      </w:r>
      <w:r w:rsidRPr="00D429E1">
        <w:rPr>
          <w:rFonts w:cs="Arial"/>
          <w:szCs w:val="24"/>
          <w:lang w:val="en-US" w:eastAsia="en-AU"/>
        </w:rPr>
        <w:t>S</w:t>
      </w:r>
      <w:r w:rsidR="001C3949">
        <w:rPr>
          <w:rFonts w:cs="Arial"/>
          <w:szCs w:val="24"/>
          <w:lang w:val="en-US" w:eastAsia="en-AU"/>
        </w:rPr>
        <w:t>ystem (ACTPAS)</w:t>
      </w:r>
      <w:r>
        <w:rPr>
          <w:rFonts w:cs="Arial"/>
          <w:szCs w:val="24"/>
          <w:lang w:val="en-US" w:eastAsia="en-AU"/>
        </w:rPr>
        <w:t xml:space="preserve"> (see </w:t>
      </w:r>
      <w:r w:rsidR="007A6437">
        <w:rPr>
          <w:rFonts w:cs="Arial"/>
          <w:szCs w:val="24"/>
          <w:lang w:val="en-US" w:eastAsia="en-AU"/>
        </w:rPr>
        <w:t>S</w:t>
      </w:r>
      <w:r>
        <w:rPr>
          <w:rFonts w:cs="Arial"/>
          <w:szCs w:val="24"/>
          <w:lang w:val="en-US" w:eastAsia="en-AU"/>
        </w:rPr>
        <w:t xml:space="preserve">ection 3 – </w:t>
      </w:r>
      <w:r w:rsidR="002E5605">
        <w:rPr>
          <w:rFonts w:cs="Arial"/>
          <w:szCs w:val="24"/>
          <w:lang w:val="en-US" w:eastAsia="en-AU"/>
        </w:rPr>
        <w:t>D</w:t>
      </w:r>
      <w:r>
        <w:rPr>
          <w:rFonts w:cs="Arial"/>
          <w:szCs w:val="24"/>
          <w:lang w:val="en-US" w:eastAsia="en-AU"/>
        </w:rPr>
        <w:t>ocumentation)</w:t>
      </w:r>
      <w:r w:rsidRPr="00D429E1">
        <w:rPr>
          <w:rFonts w:cs="Arial"/>
          <w:szCs w:val="24"/>
          <w:lang w:val="en-US" w:eastAsia="en-AU"/>
        </w:rPr>
        <w:t>. The admitting MO should be informed</w:t>
      </w:r>
      <w:r w:rsidR="000644FA">
        <w:rPr>
          <w:rFonts w:cs="Arial"/>
          <w:szCs w:val="24"/>
          <w:lang w:val="en-US" w:eastAsia="en-AU"/>
        </w:rPr>
        <w:t xml:space="preserve"> as soon as practicable</w:t>
      </w:r>
      <w:r w:rsidRPr="00D429E1">
        <w:rPr>
          <w:rFonts w:cs="Arial"/>
          <w:szCs w:val="24"/>
          <w:lang w:val="en-US" w:eastAsia="en-AU"/>
        </w:rPr>
        <w:t xml:space="preserve">. </w:t>
      </w:r>
    </w:p>
    <w:p w14:paraId="371CF7B0" w14:textId="77777777" w:rsidR="00A65999" w:rsidRPr="00D429E1" w:rsidRDefault="00A65999" w:rsidP="00A65999">
      <w:pPr>
        <w:pStyle w:val="ListParagraph"/>
        <w:ind w:left="0"/>
        <w:rPr>
          <w:rFonts w:cs="Arial"/>
          <w:szCs w:val="24"/>
          <w:lang w:val="en-US" w:eastAsia="en-AU"/>
        </w:rPr>
      </w:pPr>
    </w:p>
    <w:p w14:paraId="126EE28A" w14:textId="0D584B93" w:rsidR="007952E6" w:rsidRDefault="00A65999" w:rsidP="00A65999">
      <w:pPr>
        <w:tabs>
          <w:tab w:val="left" w:pos="360"/>
        </w:tabs>
        <w:rPr>
          <w:rFonts w:cs="Arial"/>
          <w:b/>
          <w:szCs w:val="24"/>
        </w:rPr>
      </w:pPr>
      <w:bookmarkStart w:id="39" w:name="_Hlk8213910"/>
      <w:r w:rsidRPr="00D6069F">
        <w:rPr>
          <w:rFonts w:cs="Arial"/>
          <w:b/>
          <w:szCs w:val="24"/>
        </w:rPr>
        <w:t xml:space="preserve">Registered Nurses may </w:t>
      </w:r>
      <w:r w:rsidR="00B158C5">
        <w:rPr>
          <w:rFonts w:cs="Arial"/>
          <w:b/>
          <w:szCs w:val="24"/>
        </w:rPr>
        <w:t>verify</w:t>
      </w:r>
      <w:r w:rsidRPr="00D6069F">
        <w:rPr>
          <w:rFonts w:cs="Arial"/>
          <w:b/>
          <w:szCs w:val="24"/>
        </w:rPr>
        <w:t xml:space="preserve"> death (but not certify death) </w:t>
      </w:r>
      <w:r>
        <w:rPr>
          <w:rFonts w:cs="Arial"/>
          <w:b/>
          <w:szCs w:val="24"/>
        </w:rPr>
        <w:t>for patients they provide care to who are known</w:t>
      </w:r>
      <w:r w:rsidR="00D8475C">
        <w:rPr>
          <w:rFonts w:cs="Arial"/>
          <w:b/>
          <w:szCs w:val="24"/>
        </w:rPr>
        <w:t xml:space="preserve"> to</w:t>
      </w:r>
      <w:r>
        <w:rPr>
          <w:rFonts w:cs="Arial"/>
          <w:b/>
          <w:szCs w:val="24"/>
        </w:rPr>
        <w:t>:</w:t>
      </w:r>
    </w:p>
    <w:p w14:paraId="3CA8A014" w14:textId="0F57ED38" w:rsidR="00A65999" w:rsidRPr="00C35965" w:rsidRDefault="00A65999" w:rsidP="007B5F26">
      <w:pPr>
        <w:pStyle w:val="ListParagraph"/>
        <w:numPr>
          <w:ilvl w:val="0"/>
          <w:numId w:val="20"/>
        </w:numPr>
        <w:ind w:left="426" w:hanging="426"/>
        <w:rPr>
          <w:rFonts w:cs="Arial"/>
          <w:bCs/>
          <w:szCs w:val="24"/>
        </w:rPr>
      </w:pPr>
      <w:r w:rsidRPr="00C35965">
        <w:rPr>
          <w:rFonts w:cs="Arial"/>
          <w:bCs/>
          <w:szCs w:val="24"/>
        </w:rPr>
        <w:t xml:space="preserve">ACT Palliative Care Services patients living in the community </w:t>
      </w:r>
      <w:bookmarkEnd w:id="39"/>
    </w:p>
    <w:p w14:paraId="2C11E387" w14:textId="210A65D7" w:rsidR="00A65999" w:rsidRDefault="00A65999" w:rsidP="007B5F26">
      <w:pPr>
        <w:pStyle w:val="ListParagraph"/>
        <w:numPr>
          <w:ilvl w:val="0"/>
          <w:numId w:val="20"/>
        </w:numPr>
        <w:ind w:left="426" w:hanging="426"/>
        <w:rPr>
          <w:rFonts w:cs="Arial"/>
          <w:bCs/>
          <w:szCs w:val="24"/>
        </w:rPr>
      </w:pPr>
      <w:r w:rsidRPr="00C35965">
        <w:rPr>
          <w:rFonts w:cs="Arial"/>
          <w:bCs/>
          <w:szCs w:val="24"/>
        </w:rPr>
        <w:t>Hospital in the Home</w:t>
      </w:r>
      <w:r w:rsidR="00BC6078">
        <w:rPr>
          <w:rFonts w:cs="Arial"/>
          <w:bCs/>
          <w:szCs w:val="24"/>
        </w:rPr>
        <w:t xml:space="preserve"> (HITH)</w:t>
      </w:r>
      <w:r w:rsidRPr="00C35965">
        <w:rPr>
          <w:rFonts w:cs="Arial"/>
          <w:bCs/>
          <w:szCs w:val="24"/>
        </w:rPr>
        <w:t xml:space="preserve"> patients living in the community</w:t>
      </w:r>
    </w:p>
    <w:p w14:paraId="26F19FBB" w14:textId="564E4352" w:rsidR="00B158C5" w:rsidRPr="00C35965" w:rsidRDefault="00B158C5" w:rsidP="007B5F26">
      <w:pPr>
        <w:pStyle w:val="ListParagraph"/>
        <w:numPr>
          <w:ilvl w:val="0"/>
          <w:numId w:val="20"/>
        </w:numPr>
        <w:ind w:left="426" w:hanging="426"/>
        <w:rPr>
          <w:rFonts w:cs="Arial"/>
          <w:bCs/>
          <w:szCs w:val="24"/>
        </w:rPr>
      </w:pPr>
      <w:r>
        <w:rPr>
          <w:rFonts w:cs="Arial"/>
          <w:bCs/>
          <w:szCs w:val="24"/>
        </w:rPr>
        <w:t>Community nursing patients receiving palliative care and living in the community</w:t>
      </w:r>
    </w:p>
    <w:p w14:paraId="455277BA" w14:textId="77777777" w:rsidR="00A65999" w:rsidRDefault="00A65999" w:rsidP="00A65999">
      <w:pPr>
        <w:tabs>
          <w:tab w:val="left" w:pos="360"/>
        </w:tabs>
        <w:rPr>
          <w:rFonts w:cs="Arial"/>
          <w:szCs w:val="24"/>
        </w:rPr>
      </w:pPr>
    </w:p>
    <w:p w14:paraId="72A23A4A" w14:textId="2E6DD3BB" w:rsidR="007952E6" w:rsidRDefault="00A65999" w:rsidP="00A65999">
      <w:pPr>
        <w:tabs>
          <w:tab w:val="left" w:pos="360"/>
        </w:tabs>
        <w:rPr>
          <w:rFonts w:cs="Arial"/>
          <w:szCs w:val="24"/>
        </w:rPr>
      </w:pPr>
      <w:r>
        <w:rPr>
          <w:rFonts w:cs="Arial"/>
          <w:szCs w:val="24"/>
        </w:rPr>
        <w:t xml:space="preserve">For the purposes of this exception, </w:t>
      </w:r>
      <w:r w:rsidRPr="00427949">
        <w:rPr>
          <w:rFonts w:cs="Arial"/>
          <w:szCs w:val="24"/>
        </w:rPr>
        <w:t xml:space="preserve">Registered Nurses </w:t>
      </w:r>
      <w:r>
        <w:rPr>
          <w:rFonts w:cs="Arial"/>
          <w:szCs w:val="24"/>
        </w:rPr>
        <w:t>are solely defined as Registered Nurses working within the following teams:</w:t>
      </w:r>
    </w:p>
    <w:p w14:paraId="1C8AF6BC" w14:textId="77777777" w:rsidR="00A65999" w:rsidRDefault="00A65999" w:rsidP="007B5F26">
      <w:pPr>
        <w:pStyle w:val="ListParagraph"/>
        <w:numPr>
          <w:ilvl w:val="0"/>
          <w:numId w:val="15"/>
        </w:numPr>
        <w:ind w:left="426" w:hanging="426"/>
        <w:rPr>
          <w:rFonts w:cs="Arial"/>
          <w:szCs w:val="24"/>
        </w:rPr>
      </w:pPr>
      <w:bookmarkStart w:id="40" w:name="_Hlk8215444"/>
      <w:r>
        <w:rPr>
          <w:rFonts w:cs="Arial"/>
          <w:szCs w:val="24"/>
        </w:rPr>
        <w:t>Specialist Palliative Care Consultation and Liaison Service Team</w:t>
      </w:r>
    </w:p>
    <w:p w14:paraId="1A284079" w14:textId="466078FC" w:rsidR="00A65999" w:rsidRDefault="00A65999" w:rsidP="007B5F26">
      <w:pPr>
        <w:pStyle w:val="ListParagraph"/>
        <w:numPr>
          <w:ilvl w:val="0"/>
          <w:numId w:val="15"/>
        </w:numPr>
        <w:ind w:left="426" w:hanging="426"/>
        <w:rPr>
          <w:rFonts w:cs="Arial"/>
          <w:szCs w:val="24"/>
        </w:rPr>
      </w:pPr>
      <w:r>
        <w:rPr>
          <w:rFonts w:cs="Arial"/>
          <w:szCs w:val="24"/>
        </w:rPr>
        <w:t xml:space="preserve">Community </w:t>
      </w:r>
      <w:bookmarkEnd w:id="40"/>
      <w:r w:rsidR="00B158C5">
        <w:rPr>
          <w:rFonts w:cs="Arial"/>
          <w:szCs w:val="24"/>
        </w:rPr>
        <w:t>Care Service including the LINK team</w:t>
      </w:r>
    </w:p>
    <w:p w14:paraId="153E21F3" w14:textId="551DCB91" w:rsidR="00A65999" w:rsidRPr="000E6CFA" w:rsidRDefault="00B17B47" w:rsidP="007B5F26">
      <w:pPr>
        <w:pStyle w:val="ListParagraph"/>
        <w:numPr>
          <w:ilvl w:val="0"/>
          <w:numId w:val="15"/>
        </w:numPr>
        <w:ind w:left="426" w:hanging="426"/>
        <w:rPr>
          <w:rFonts w:cs="Arial"/>
          <w:szCs w:val="24"/>
        </w:rPr>
      </w:pPr>
      <w:r>
        <w:rPr>
          <w:rFonts w:cs="Arial"/>
          <w:szCs w:val="24"/>
        </w:rPr>
        <w:t>HITH</w:t>
      </w:r>
      <w:r w:rsidR="00A65999">
        <w:rPr>
          <w:rFonts w:cs="Arial"/>
          <w:szCs w:val="24"/>
        </w:rPr>
        <w:t xml:space="preserve"> Team. </w:t>
      </w:r>
    </w:p>
    <w:p w14:paraId="0BA91F67" w14:textId="4DF7BB74" w:rsidR="00A65999" w:rsidRDefault="00A65999" w:rsidP="009974C3">
      <w:pPr>
        <w:ind w:left="426" w:hanging="426"/>
        <w:rPr>
          <w:rFonts w:cs="Arial"/>
          <w:b/>
          <w:szCs w:val="24"/>
        </w:rPr>
      </w:pPr>
    </w:p>
    <w:p w14:paraId="33DF401C" w14:textId="315E7245" w:rsidR="00B158C5" w:rsidRDefault="00B158C5" w:rsidP="00A65999">
      <w:pPr>
        <w:tabs>
          <w:tab w:val="left" w:pos="360"/>
        </w:tabs>
        <w:rPr>
          <w:rFonts w:cs="Arial"/>
          <w:b/>
          <w:szCs w:val="24"/>
        </w:rPr>
      </w:pPr>
      <w:r>
        <w:rPr>
          <w:rFonts w:cs="Arial"/>
          <w:b/>
          <w:szCs w:val="24"/>
        </w:rPr>
        <w:t>Clinical Procedure for Verifying death</w:t>
      </w:r>
    </w:p>
    <w:p w14:paraId="1E6D9331" w14:textId="292A836A" w:rsidR="00B158C5" w:rsidRPr="00B158C5" w:rsidRDefault="00B158C5" w:rsidP="00A65999">
      <w:pPr>
        <w:tabs>
          <w:tab w:val="left" w:pos="360"/>
        </w:tabs>
        <w:rPr>
          <w:rFonts w:cs="Arial"/>
          <w:bCs/>
          <w:szCs w:val="24"/>
        </w:rPr>
      </w:pPr>
      <w:r>
        <w:rPr>
          <w:rFonts w:cs="Arial"/>
          <w:bCs/>
          <w:szCs w:val="24"/>
        </w:rPr>
        <w:t xml:space="preserve">Death is to be verified by demonstrating all of the following: </w:t>
      </w:r>
    </w:p>
    <w:p w14:paraId="138AF86D" w14:textId="67944DF8" w:rsidR="00B158C5" w:rsidRDefault="00B158C5" w:rsidP="009974C3">
      <w:pPr>
        <w:pStyle w:val="ListParagraph"/>
        <w:numPr>
          <w:ilvl w:val="0"/>
          <w:numId w:val="14"/>
        </w:numPr>
        <w:ind w:left="426" w:hanging="426"/>
        <w:rPr>
          <w:rFonts w:cs="Arial"/>
          <w:szCs w:val="24"/>
        </w:rPr>
      </w:pPr>
      <w:r>
        <w:rPr>
          <w:rFonts w:cs="Arial"/>
          <w:szCs w:val="24"/>
        </w:rPr>
        <w:t>No palpable carotid pulse</w:t>
      </w:r>
      <w:r w:rsidR="00C9504C">
        <w:rPr>
          <w:rFonts w:cs="Arial"/>
          <w:szCs w:val="24"/>
        </w:rPr>
        <w:t xml:space="preserve"> (for infants or neonates femoral or radial pulse</w:t>
      </w:r>
      <w:r>
        <w:rPr>
          <w:rFonts w:cs="Arial"/>
          <w:szCs w:val="24"/>
        </w:rPr>
        <w:t>, and</w:t>
      </w:r>
    </w:p>
    <w:p w14:paraId="55692C16" w14:textId="77777777" w:rsidR="00B158C5" w:rsidRDefault="00B158C5" w:rsidP="009974C3">
      <w:pPr>
        <w:pStyle w:val="ListParagraph"/>
        <w:numPr>
          <w:ilvl w:val="0"/>
          <w:numId w:val="14"/>
        </w:numPr>
        <w:ind w:left="426" w:hanging="426"/>
        <w:rPr>
          <w:rFonts w:cs="Arial"/>
          <w:szCs w:val="24"/>
        </w:rPr>
      </w:pPr>
      <w:r>
        <w:rPr>
          <w:rFonts w:cs="Arial"/>
          <w:szCs w:val="24"/>
        </w:rPr>
        <w:t>No heart sounds heard for two minutes, and</w:t>
      </w:r>
    </w:p>
    <w:p w14:paraId="3ECD3490" w14:textId="77777777" w:rsidR="00B158C5" w:rsidRDefault="00B158C5" w:rsidP="009974C3">
      <w:pPr>
        <w:pStyle w:val="ListParagraph"/>
        <w:numPr>
          <w:ilvl w:val="0"/>
          <w:numId w:val="14"/>
        </w:numPr>
        <w:ind w:left="426" w:hanging="426"/>
        <w:rPr>
          <w:rFonts w:cs="Arial"/>
          <w:szCs w:val="24"/>
        </w:rPr>
      </w:pPr>
      <w:r>
        <w:rPr>
          <w:rFonts w:cs="Arial"/>
          <w:szCs w:val="24"/>
        </w:rPr>
        <w:t>No breath sounds heard for two minutes, and</w:t>
      </w:r>
    </w:p>
    <w:p w14:paraId="616659B8" w14:textId="77777777" w:rsidR="00B158C5" w:rsidRDefault="00B158C5" w:rsidP="009974C3">
      <w:pPr>
        <w:pStyle w:val="ListParagraph"/>
        <w:numPr>
          <w:ilvl w:val="0"/>
          <w:numId w:val="14"/>
        </w:numPr>
        <w:ind w:left="426" w:hanging="426"/>
        <w:rPr>
          <w:rFonts w:cs="Arial"/>
          <w:szCs w:val="24"/>
        </w:rPr>
      </w:pPr>
      <w:r>
        <w:rPr>
          <w:rFonts w:cs="Arial"/>
          <w:szCs w:val="24"/>
        </w:rPr>
        <w:t xml:space="preserve">Fixed and dilated pupils. </w:t>
      </w:r>
    </w:p>
    <w:p w14:paraId="4CF65A2D" w14:textId="77777777" w:rsidR="00A65999" w:rsidRDefault="00A65999" w:rsidP="00A65999">
      <w:pPr>
        <w:tabs>
          <w:tab w:val="left" w:pos="360"/>
        </w:tabs>
        <w:rPr>
          <w:rFonts w:cs="Arial"/>
          <w:szCs w:val="24"/>
        </w:rPr>
      </w:pPr>
    </w:p>
    <w:p w14:paraId="21EE42B2" w14:textId="140B22EC" w:rsidR="00A65999" w:rsidRDefault="00A65999" w:rsidP="00A65999">
      <w:pPr>
        <w:tabs>
          <w:tab w:val="left" w:pos="360"/>
        </w:tabs>
        <w:rPr>
          <w:rFonts w:cs="Arial"/>
          <w:szCs w:val="24"/>
        </w:rPr>
      </w:pPr>
      <w:r>
        <w:rPr>
          <w:rFonts w:cs="Arial"/>
          <w:szCs w:val="24"/>
        </w:rPr>
        <w:t xml:space="preserve">In situations where the person has been deceased for some time (as evidenced by rigor mortis, dependent lividity or tissue decomposition) the death is considered </w:t>
      </w:r>
      <w:r w:rsidR="002E5605">
        <w:rPr>
          <w:rFonts w:cs="Arial"/>
          <w:szCs w:val="24"/>
        </w:rPr>
        <w:t>obvious,</w:t>
      </w:r>
      <w:r>
        <w:rPr>
          <w:rFonts w:cs="Arial"/>
          <w:szCs w:val="24"/>
        </w:rPr>
        <w:t xml:space="preserve"> and no clinical assessment is required. </w:t>
      </w:r>
    </w:p>
    <w:p w14:paraId="458ADA43" w14:textId="77777777" w:rsidR="00A65999" w:rsidRDefault="00A65999" w:rsidP="00A65999">
      <w:pPr>
        <w:tabs>
          <w:tab w:val="left" w:pos="360"/>
        </w:tabs>
        <w:rPr>
          <w:rFonts w:cs="Arial"/>
          <w:szCs w:val="24"/>
        </w:rPr>
      </w:pPr>
    </w:p>
    <w:p w14:paraId="7AE40EFC" w14:textId="43C13C8B" w:rsidR="00A65999" w:rsidRPr="00C9504C" w:rsidRDefault="00A65999" w:rsidP="00A65999">
      <w:pPr>
        <w:tabs>
          <w:tab w:val="left" w:pos="360"/>
        </w:tabs>
        <w:rPr>
          <w:lang w:val="en-US"/>
        </w:rPr>
      </w:pPr>
      <w:r>
        <w:rPr>
          <w:rFonts w:cs="Arial"/>
          <w:szCs w:val="24"/>
          <w:lang w:val="en-US" w:eastAsia="en-AU"/>
        </w:rPr>
        <w:t xml:space="preserve">It is the MO/GP’s </w:t>
      </w:r>
      <w:r w:rsidRPr="00D429E1">
        <w:rPr>
          <w:rFonts w:cs="Arial"/>
          <w:szCs w:val="24"/>
          <w:lang w:val="en-US" w:eastAsia="en-AU"/>
        </w:rPr>
        <w:t xml:space="preserve">responsibility to </w:t>
      </w:r>
      <w:r>
        <w:rPr>
          <w:rFonts w:cs="Arial"/>
          <w:szCs w:val="24"/>
          <w:lang w:val="en-US" w:eastAsia="en-AU"/>
        </w:rPr>
        <w:t xml:space="preserve">certify the death of a palliative patient in the community </w:t>
      </w:r>
      <w:r w:rsidRPr="00D429E1">
        <w:rPr>
          <w:rFonts w:cs="Arial"/>
          <w:szCs w:val="24"/>
          <w:lang w:val="en-US" w:eastAsia="en-AU"/>
        </w:rPr>
        <w:t>and complete the associated documentation</w:t>
      </w:r>
      <w:r w:rsidR="002E5605">
        <w:rPr>
          <w:rFonts w:cs="Arial"/>
          <w:szCs w:val="24"/>
          <w:lang w:val="en-US" w:eastAsia="en-AU"/>
        </w:rPr>
        <w:t xml:space="preserve">, see Section </w:t>
      </w:r>
      <w:r w:rsidR="003C58D0">
        <w:rPr>
          <w:rFonts w:cs="Arial"/>
          <w:szCs w:val="24"/>
          <w:lang w:val="en-US" w:eastAsia="en-AU"/>
        </w:rPr>
        <w:t>7</w:t>
      </w:r>
      <w:r w:rsidR="002E5605">
        <w:rPr>
          <w:rFonts w:cs="Arial"/>
          <w:szCs w:val="24"/>
          <w:lang w:val="en-US" w:eastAsia="en-AU"/>
        </w:rPr>
        <w:t xml:space="preserve">: </w:t>
      </w:r>
      <w:r w:rsidR="001C2670">
        <w:rPr>
          <w:rFonts w:cs="Arial"/>
          <w:szCs w:val="24"/>
          <w:lang w:val="en-US" w:eastAsia="en-AU"/>
        </w:rPr>
        <w:t>Special Circumstances, sub section Community Setting</w:t>
      </w:r>
      <w:r w:rsidR="002E5605">
        <w:rPr>
          <w:rFonts w:cs="Arial"/>
          <w:szCs w:val="24"/>
          <w:lang w:val="en-US" w:eastAsia="en-AU"/>
        </w:rPr>
        <w:t>.</w:t>
      </w:r>
    </w:p>
    <w:p w14:paraId="673C73D0" w14:textId="1533F22B" w:rsidR="004B66B8" w:rsidRPr="00C9504C" w:rsidRDefault="004B66B8" w:rsidP="00A65999">
      <w:pPr>
        <w:tabs>
          <w:tab w:val="left" w:pos="360"/>
        </w:tabs>
        <w:rPr>
          <w:lang w:val="en-US"/>
        </w:rPr>
      </w:pPr>
    </w:p>
    <w:p w14:paraId="4F3437A3" w14:textId="77777777" w:rsidR="00A65999" w:rsidRPr="00C35597" w:rsidRDefault="00A65999" w:rsidP="00A65999">
      <w:pPr>
        <w:pStyle w:val="Heading2"/>
      </w:pPr>
      <w:bookmarkStart w:id="41" w:name="_Toc469994865"/>
      <w:bookmarkStart w:id="42" w:name="_Toc73975217"/>
      <w:bookmarkStart w:id="43" w:name="_Toc77683175"/>
      <w:bookmarkStart w:id="44" w:name="_Toc92190321"/>
      <w:r w:rsidRPr="00C35597">
        <w:rPr>
          <w:lang w:eastAsia="en-AU"/>
        </w:rPr>
        <w:lastRenderedPageBreak/>
        <w:t>Deceased Person Checklist</w:t>
      </w:r>
      <w:bookmarkEnd w:id="41"/>
      <w:bookmarkEnd w:id="42"/>
      <w:bookmarkEnd w:id="43"/>
      <w:bookmarkEnd w:id="44"/>
    </w:p>
    <w:p w14:paraId="214746C7" w14:textId="297D84ED" w:rsidR="00A65999" w:rsidRPr="000C1D23" w:rsidRDefault="00A65999" w:rsidP="00A65999">
      <w:pPr>
        <w:pStyle w:val="ListParagraph"/>
        <w:tabs>
          <w:tab w:val="left" w:pos="360"/>
        </w:tabs>
        <w:ind w:left="0"/>
        <w:rPr>
          <w:rFonts w:cs="Arial"/>
          <w:szCs w:val="24"/>
        </w:rPr>
      </w:pPr>
      <w:r>
        <w:rPr>
          <w:rFonts w:cs="Arial"/>
          <w:szCs w:val="24"/>
        </w:rPr>
        <w:t xml:space="preserve">The Deceased Person Checklist </w:t>
      </w:r>
      <w:r w:rsidRPr="00803D5B">
        <w:rPr>
          <w:rFonts w:cs="Arial"/>
          <w:szCs w:val="24"/>
        </w:rPr>
        <w:t xml:space="preserve">(available on the Clinical Forms Register) </w:t>
      </w:r>
      <w:r>
        <w:rPr>
          <w:rFonts w:cs="Arial"/>
          <w:szCs w:val="24"/>
        </w:rPr>
        <w:t xml:space="preserve">must be completed for all deaths </w:t>
      </w:r>
      <w:r w:rsidR="004B66B8">
        <w:rPr>
          <w:rFonts w:cs="Arial"/>
          <w:szCs w:val="24"/>
        </w:rPr>
        <w:t xml:space="preserve">in an inpatient setting </w:t>
      </w:r>
      <w:r w:rsidR="00C9504C">
        <w:rPr>
          <w:rFonts w:cs="Arial"/>
          <w:szCs w:val="24"/>
        </w:rPr>
        <w:t xml:space="preserve"> at </w:t>
      </w:r>
      <w:r w:rsidR="00C67FAB">
        <w:rPr>
          <w:rFonts w:cs="Arial"/>
          <w:szCs w:val="24"/>
        </w:rPr>
        <w:t>CHS</w:t>
      </w:r>
      <w:r>
        <w:rPr>
          <w:rFonts w:cs="Arial"/>
          <w:szCs w:val="24"/>
        </w:rPr>
        <w:t xml:space="preserve">. </w:t>
      </w:r>
      <w:r w:rsidRPr="000C1D23">
        <w:rPr>
          <w:rFonts w:cs="Arial"/>
          <w:szCs w:val="24"/>
          <w:lang w:eastAsia="en-AU"/>
        </w:rPr>
        <w:t xml:space="preserve">It is the responsibility of the </w:t>
      </w:r>
      <w:r>
        <w:rPr>
          <w:rFonts w:cs="Arial"/>
          <w:szCs w:val="24"/>
          <w:lang w:eastAsia="en-AU"/>
        </w:rPr>
        <w:t>MO</w:t>
      </w:r>
      <w:r w:rsidRPr="000C1D23">
        <w:rPr>
          <w:rFonts w:cs="Arial"/>
          <w:szCs w:val="24"/>
          <w:lang w:eastAsia="en-AU"/>
        </w:rPr>
        <w:t xml:space="preserve"> who </w:t>
      </w:r>
      <w:r w:rsidR="004B66B8">
        <w:rPr>
          <w:rFonts w:cs="Arial"/>
          <w:szCs w:val="24"/>
          <w:lang w:eastAsia="en-AU"/>
        </w:rPr>
        <w:t>certifies</w:t>
      </w:r>
      <w:r w:rsidRPr="000C1D23">
        <w:rPr>
          <w:rFonts w:cs="Arial"/>
          <w:szCs w:val="24"/>
          <w:lang w:eastAsia="en-AU"/>
        </w:rPr>
        <w:t xml:space="preserve"> death to </w:t>
      </w:r>
      <w:r>
        <w:rPr>
          <w:rFonts w:cs="Arial"/>
          <w:szCs w:val="24"/>
          <w:lang w:eastAsia="en-AU"/>
        </w:rPr>
        <w:t xml:space="preserve">use the Deceased Person Checklist to </w:t>
      </w:r>
      <w:r w:rsidRPr="000C1D23">
        <w:rPr>
          <w:rFonts w:cs="Arial"/>
          <w:szCs w:val="24"/>
          <w:lang w:eastAsia="en-AU"/>
        </w:rPr>
        <w:t xml:space="preserve">determine whether a referral is made to the </w:t>
      </w:r>
      <w:bookmarkStart w:id="45" w:name="_Hlk68874313"/>
      <w:r w:rsidR="00627B1A">
        <w:rPr>
          <w:rFonts w:cs="Arial"/>
          <w:szCs w:val="24"/>
          <w:lang w:eastAsia="en-AU"/>
        </w:rPr>
        <w:t xml:space="preserve">ACT Policing </w:t>
      </w:r>
      <w:r>
        <w:rPr>
          <w:rFonts w:cs="Arial"/>
          <w:szCs w:val="24"/>
          <w:lang w:eastAsia="en-AU"/>
        </w:rPr>
        <w:t xml:space="preserve">Coroner’s </w:t>
      </w:r>
      <w:r w:rsidR="00627B1A">
        <w:rPr>
          <w:rFonts w:cs="Arial"/>
          <w:szCs w:val="24"/>
          <w:lang w:eastAsia="en-AU"/>
        </w:rPr>
        <w:t>Team</w:t>
      </w:r>
      <w:bookmarkEnd w:id="45"/>
      <w:r>
        <w:rPr>
          <w:rFonts w:cs="Arial"/>
          <w:szCs w:val="24"/>
          <w:lang w:eastAsia="en-AU"/>
        </w:rPr>
        <w:t>.</w:t>
      </w:r>
      <w:r w:rsidR="00C9504C">
        <w:rPr>
          <w:rFonts w:cs="Arial"/>
          <w:szCs w:val="24"/>
          <w:lang w:eastAsia="en-AU"/>
        </w:rPr>
        <w:t xml:space="preserve"> For deaths in the community setting refer to Section 7.</w:t>
      </w:r>
    </w:p>
    <w:p w14:paraId="4672FC9C" w14:textId="77777777" w:rsidR="00A65999" w:rsidRDefault="00A65999" w:rsidP="00A65999">
      <w:pPr>
        <w:tabs>
          <w:tab w:val="left" w:pos="360"/>
        </w:tabs>
        <w:rPr>
          <w:rFonts w:cs="Arial"/>
          <w:szCs w:val="24"/>
        </w:rPr>
      </w:pPr>
    </w:p>
    <w:p w14:paraId="4451CEFA" w14:textId="361E6E57" w:rsidR="00A65999" w:rsidRDefault="00A65999" w:rsidP="00A65999">
      <w:pPr>
        <w:tabs>
          <w:tab w:val="left" w:pos="360"/>
        </w:tabs>
        <w:rPr>
          <w:rFonts w:cs="Arial"/>
          <w:szCs w:val="24"/>
        </w:rPr>
      </w:pPr>
      <w:r>
        <w:rPr>
          <w:rFonts w:cs="Arial"/>
          <w:szCs w:val="24"/>
        </w:rPr>
        <w:t xml:space="preserve">The MO must check the clinical notes and clinical information systems (e.g. ACTPAS, Clinical Patient Folder, </w:t>
      </w:r>
      <w:r w:rsidR="001C2670">
        <w:rPr>
          <w:rFonts w:cs="Arial"/>
          <w:szCs w:val="24"/>
        </w:rPr>
        <w:t>Mental Health, Alcohol, Justice Health Integrated Care Electronic Record (</w:t>
      </w:r>
      <w:r>
        <w:rPr>
          <w:rFonts w:cs="Arial"/>
          <w:szCs w:val="24"/>
        </w:rPr>
        <w:t>MAJICeR</w:t>
      </w:r>
      <w:r w:rsidR="001C2670">
        <w:rPr>
          <w:rFonts w:cs="Arial"/>
          <w:szCs w:val="24"/>
        </w:rPr>
        <w:t>)</w:t>
      </w:r>
      <w:r>
        <w:rPr>
          <w:rFonts w:cs="Arial"/>
          <w:szCs w:val="24"/>
        </w:rPr>
        <w:t xml:space="preserve">, CIS and EDIS) regarding administrative alerts and warnings about patients. These alerts should be checked when deciding whether to refer to the </w:t>
      </w:r>
      <w:r w:rsidR="00627B1A">
        <w:rPr>
          <w:rFonts w:cs="Arial"/>
          <w:szCs w:val="24"/>
          <w:lang w:eastAsia="en-AU"/>
        </w:rPr>
        <w:t>ACT Policing Coroner’s Team</w:t>
      </w:r>
      <w:r>
        <w:rPr>
          <w:rFonts w:cs="Arial"/>
          <w:szCs w:val="24"/>
        </w:rPr>
        <w:t xml:space="preserve">. For example, a patient under a Mental Health Order who dies </w:t>
      </w:r>
      <w:r w:rsidRPr="009C45E1">
        <w:rPr>
          <w:rFonts w:cs="Arial"/>
          <w:b/>
          <w:szCs w:val="24"/>
        </w:rPr>
        <w:t>must</w:t>
      </w:r>
      <w:r>
        <w:rPr>
          <w:rFonts w:cs="Arial"/>
          <w:szCs w:val="24"/>
        </w:rPr>
        <w:t xml:space="preserve"> be referred to the </w:t>
      </w:r>
      <w:r w:rsidR="00627B1A">
        <w:rPr>
          <w:rFonts w:cs="Arial"/>
          <w:szCs w:val="24"/>
          <w:lang w:eastAsia="en-AU"/>
        </w:rPr>
        <w:t>ACT Policing Coroner’s Team</w:t>
      </w:r>
      <w:r>
        <w:rPr>
          <w:rFonts w:cs="Arial"/>
          <w:szCs w:val="24"/>
        </w:rPr>
        <w:t xml:space="preserve">. </w:t>
      </w:r>
      <w:r w:rsidR="00D8475C">
        <w:rPr>
          <w:rFonts w:cs="Arial"/>
          <w:szCs w:val="24"/>
        </w:rPr>
        <w:t>Refer to Attachment C for Coronial Criteria.</w:t>
      </w:r>
    </w:p>
    <w:p w14:paraId="5BAFCCF2" w14:textId="3CB5B724" w:rsidR="00A43CA0" w:rsidRDefault="00A43CA0" w:rsidP="00A65999">
      <w:pPr>
        <w:outlineLvl w:val="0"/>
        <w:rPr>
          <w:szCs w:val="24"/>
        </w:rPr>
      </w:pPr>
    </w:p>
    <w:p w14:paraId="3169DE60" w14:textId="77777777" w:rsidR="00A65999" w:rsidRPr="0055310D" w:rsidRDefault="006375A0" w:rsidP="00A65999">
      <w:pPr>
        <w:jc w:val="right"/>
        <w:rPr>
          <w:rFonts w:cs="Arial"/>
          <w:i/>
          <w:szCs w:val="24"/>
        </w:rPr>
      </w:pPr>
      <w:hyperlink w:anchor="Contents" w:history="1">
        <w:r w:rsidR="00A65999" w:rsidRPr="00590902">
          <w:rPr>
            <w:rStyle w:val="Hyperlink"/>
            <w:rFonts w:cs="Arial"/>
            <w:i/>
            <w:szCs w:val="24"/>
          </w:rPr>
          <w:t>Back to Table of Contents</w:t>
        </w:r>
      </w:hyperlink>
      <w:r w:rsidR="00A65999">
        <w:rPr>
          <w:rFonts w:cs="Arial"/>
          <w:i/>
          <w:szCs w:val="24"/>
        </w:rPr>
        <w:t xml:space="preserve"> </w:t>
      </w:r>
      <w:bookmarkStart w:id="46" w:name="_Toc469994814"/>
      <w:bookmarkStart w:id="47" w:name="_Toc469994866"/>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14D52559" w14:textId="77777777" w:rsidTr="00224AFE">
        <w:trPr>
          <w:cantSplit/>
          <w:trHeight w:val="285"/>
        </w:trPr>
        <w:tc>
          <w:tcPr>
            <w:tcW w:w="9158" w:type="dxa"/>
            <w:shd w:val="clear" w:color="auto" w:fill="A6A6A6" w:themeFill="background1" w:themeFillShade="A6"/>
          </w:tcPr>
          <w:p w14:paraId="4584DB12" w14:textId="2F74BD6B" w:rsidR="00A65999" w:rsidRPr="00C76688" w:rsidRDefault="00A65999" w:rsidP="00224AFE">
            <w:pPr>
              <w:pStyle w:val="Heading1"/>
            </w:pPr>
            <w:bookmarkStart w:id="48" w:name="_Toc73975218"/>
            <w:bookmarkStart w:id="49" w:name="_Toc77683176"/>
            <w:bookmarkStart w:id="50" w:name="_Toc92190322"/>
            <w:r w:rsidRPr="00C76688">
              <w:t xml:space="preserve">Section </w:t>
            </w:r>
            <w:r>
              <w:t>2</w:t>
            </w:r>
            <w:r w:rsidRPr="00C76688">
              <w:t xml:space="preserve"> –</w:t>
            </w:r>
            <w:r>
              <w:t xml:space="preserve"> Notification</w:t>
            </w:r>
            <w:bookmarkEnd w:id="46"/>
            <w:bookmarkEnd w:id="47"/>
            <w:r w:rsidR="000746F6">
              <w:t xml:space="preserve"> of death</w:t>
            </w:r>
            <w:bookmarkEnd w:id="48"/>
            <w:bookmarkEnd w:id="49"/>
            <w:bookmarkEnd w:id="50"/>
          </w:p>
        </w:tc>
      </w:tr>
    </w:tbl>
    <w:p w14:paraId="500678B6" w14:textId="77777777" w:rsidR="00A65999" w:rsidRDefault="00A65999" w:rsidP="00A65999">
      <w:pPr>
        <w:outlineLvl w:val="0"/>
        <w:rPr>
          <w:szCs w:val="24"/>
        </w:rPr>
      </w:pPr>
    </w:p>
    <w:p w14:paraId="3F824B23" w14:textId="1BB5E1AA" w:rsidR="00BB6B04" w:rsidRPr="00BB6B04" w:rsidRDefault="00A65999" w:rsidP="006253E1">
      <w:pPr>
        <w:pStyle w:val="Heading2"/>
        <w:rPr>
          <w:lang w:val="en-US" w:eastAsia="en-AU"/>
        </w:rPr>
      </w:pPr>
      <w:bookmarkStart w:id="51" w:name="_Toc469994867"/>
      <w:bookmarkStart w:id="52" w:name="_Toc73975219"/>
      <w:bookmarkStart w:id="53" w:name="_Toc77683177"/>
      <w:bookmarkStart w:id="54" w:name="_Toc92190323"/>
      <w:r>
        <w:rPr>
          <w:lang w:val="en-US" w:eastAsia="en-AU"/>
        </w:rPr>
        <w:t>DonateLife</w:t>
      </w:r>
      <w:bookmarkEnd w:id="51"/>
      <w:r w:rsidR="008D0B25">
        <w:rPr>
          <w:lang w:val="en-US" w:eastAsia="en-AU"/>
        </w:rPr>
        <w:t xml:space="preserve"> ACT</w:t>
      </w:r>
      <w:r w:rsidR="002E1F82">
        <w:rPr>
          <w:lang w:val="en-US" w:eastAsia="en-AU"/>
        </w:rPr>
        <w:t xml:space="preserve"> (DL ACT)</w:t>
      </w:r>
      <w:bookmarkEnd w:id="52"/>
      <w:bookmarkEnd w:id="53"/>
      <w:bookmarkEnd w:id="54"/>
    </w:p>
    <w:p w14:paraId="5A6AC04B" w14:textId="4ED6A00B" w:rsidR="00BF6F70" w:rsidRDefault="00F218F3" w:rsidP="00BB6B04">
      <w:pPr>
        <w:rPr>
          <w:lang w:val="en-US"/>
        </w:rPr>
      </w:pPr>
      <w:r>
        <w:rPr>
          <w:rFonts w:asciiTheme="minorHAnsi" w:hAnsiTheme="minorHAnsi" w:cstheme="minorHAnsi"/>
          <w:color w:val="000000"/>
        </w:rPr>
        <w:t xml:space="preserve">DonateLife ACT and </w:t>
      </w:r>
      <w:r w:rsidRPr="00F218F3">
        <w:rPr>
          <w:rFonts w:asciiTheme="minorHAnsi" w:hAnsiTheme="minorHAnsi" w:cstheme="minorHAnsi"/>
          <w:color w:val="000000"/>
        </w:rPr>
        <w:t xml:space="preserve">CHS </w:t>
      </w:r>
      <w:r w:rsidR="009956DA">
        <w:rPr>
          <w:rFonts w:asciiTheme="minorHAnsi" w:hAnsiTheme="minorHAnsi" w:cstheme="minorHAnsi"/>
          <w:color w:val="000000"/>
        </w:rPr>
        <w:t>are</w:t>
      </w:r>
      <w:r w:rsidRPr="00F218F3">
        <w:rPr>
          <w:rFonts w:asciiTheme="minorHAnsi" w:hAnsiTheme="minorHAnsi" w:cstheme="minorHAnsi"/>
          <w:color w:val="000000"/>
        </w:rPr>
        <w:t xml:space="preserve"> committed to respecting patient choices about their </w:t>
      </w:r>
      <w:r w:rsidR="009974C3" w:rsidRPr="00F218F3">
        <w:rPr>
          <w:rFonts w:asciiTheme="minorHAnsi" w:hAnsiTheme="minorHAnsi" w:cstheme="minorHAnsi"/>
          <w:color w:val="000000"/>
        </w:rPr>
        <w:t>end-of-life</w:t>
      </w:r>
      <w:r w:rsidRPr="00F218F3">
        <w:rPr>
          <w:rFonts w:asciiTheme="minorHAnsi" w:hAnsiTheme="minorHAnsi" w:cstheme="minorHAnsi"/>
          <w:color w:val="000000"/>
        </w:rPr>
        <w:t xml:space="preserve"> care (EOLC). </w:t>
      </w:r>
      <w:r w:rsidR="00BF6F70">
        <w:rPr>
          <w:lang w:val="en-US"/>
        </w:rPr>
        <w:t xml:space="preserve">Only patients referred to </w:t>
      </w:r>
      <w:r w:rsidR="00A14095">
        <w:rPr>
          <w:lang w:val="en-US"/>
        </w:rPr>
        <w:t>DL ACT</w:t>
      </w:r>
      <w:r w:rsidR="00BF6F70">
        <w:rPr>
          <w:lang w:val="en-US"/>
        </w:rPr>
        <w:t xml:space="preserve"> </w:t>
      </w:r>
      <w:r w:rsidR="00BF6F70" w:rsidRPr="00FD1B5A">
        <w:rPr>
          <w:i/>
          <w:iCs/>
          <w:lang w:val="en-US"/>
        </w:rPr>
        <w:t>before</w:t>
      </w:r>
      <w:r w:rsidR="00BF6F70">
        <w:rPr>
          <w:lang w:val="en-US"/>
        </w:rPr>
        <w:t xml:space="preserve"> death may be</w:t>
      </w:r>
      <w:r w:rsidR="00692B81">
        <w:rPr>
          <w:lang w:val="en-US"/>
        </w:rPr>
        <w:t xml:space="preserve">come organ donors. </w:t>
      </w:r>
    </w:p>
    <w:p w14:paraId="25503C9F" w14:textId="4297B603" w:rsidR="00DD4C33" w:rsidRDefault="00DD4C33" w:rsidP="00A65999">
      <w:pPr>
        <w:rPr>
          <w:rFonts w:cs="Arial"/>
          <w:szCs w:val="24"/>
          <w:lang w:val="en-US" w:eastAsia="en-AU"/>
        </w:rPr>
      </w:pPr>
      <w:r>
        <w:rPr>
          <w:rFonts w:cs="Arial"/>
          <w:szCs w:val="24"/>
          <w:lang w:val="en-US" w:eastAsia="en-AU"/>
        </w:rPr>
        <w:t xml:space="preserve">Staff in critical care areas can refer any pre-mortem patient where </w:t>
      </w:r>
      <w:r w:rsidR="002A6DF5">
        <w:rPr>
          <w:rFonts w:cs="Arial"/>
          <w:szCs w:val="24"/>
          <w:lang w:val="en-US" w:eastAsia="en-AU"/>
        </w:rPr>
        <w:t>EOLC</w:t>
      </w:r>
      <w:r>
        <w:rPr>
          <w:rFonts w:cs="Arial"/>
          <w:szCs w:val="24"/>
          <w:lang w:val="en-US" w:eastAsia="en-AU"/>
        </w:rPr>
        <w:t xml:space="preserve"> has been discussed or commenced. Referrals are made to the on-call</w:t>
      </w:r>
      <w:r w:rsidR="00FC3AAF">
        <w:rPr>
          <w:rFonts w:cs="Arial"/>
          <w:szCs w:val="24"/>
          <w:lang w:val="en-US" w:eastAsia="en-AU"/>
        </w:rPr>
        <w:t xml:space="preserve"> Donation Specialist Nursing Coordinators </w:t>
      </w:r>
      <w:r w:rsidRPr="000C1D23">
        <w:rPr>
          <w:rFonts w:cs="Arial"/>
          <w:szCs w:val="24"/>
          <w:lang w:val="en-US" w:eastAsia="en-AU"/>
        </w:rPr>
        <w:t xml:space="preserve">via the </w:t>
      </w:r>
      <w:r>
        <w:rPr>
          <w:rFonts w:cs="Arial"/>
          <w:szCs w:val="24"/>
          <w:lang w:val="en-US" w:eastAsia="en-AU"/>
        </w:rPr>
        <w:t>Canberra Hospital Switchboard</w:t>
      </w:r>
      <w:r w:rsidRPr="000C1D23">
        <w:rPr>
          <w:rFonts w:cs="Arial"/>
          <w:szCs w:val="24"/>
          <w:lang w:val="en-US" w:eastAsia="en-AU"/>
        </w:rPr>
        <w:t xml:space="preserve"> </w:t>
      </w:r>
      <w:r>
        <w:rPr>
          <w:rFonts w:cs="Arial"/>
          <w:szCs w:val="24"/>
          <w:lang w:val="en-US" w:eastAsia="en-AU"/>
        </w:rPr>
        <w:t>(5124 0000)</w:t>
      </w:r>
      <w:r w:rsidRPr="000C1D23">
        <w:rPr>
          <w:rFonts w:cs="Arial"/>
          <w:szCs w:val="24"/>
          <w:lang w:val="en-US" w:eastAsia="en-AU"/>
        </w:rPr>
        <w:t>, 24 hours a day, seven days a week.</w:t>
      </w:r>
    </w:p>
    <w:p w14:paraId="31792845" w14:textId="77777777" w:rsidR="00DD4C33" w:rsidRDefault="00DD4C33" w:rsidP="00A65999">
      <w:pPr>
        <w:rPr>
          <w:rFonts w:cs="Arial"/>
          <w:szCs w:val="24"/>
          <w:lang w:val="en-US" w:eastAsia="en-AU"/>
        </w:rPr>
      </w:pPr>
    </w:p>
    <w:p w14:paraId="3F0BB047" w14:textId="45708536" w:rsidR="00DD4C33" w:rsidRPr="00FD71BA" w:rsidRDefault="005E5FEB" w:rsidP="00A65999">
      <w:pPr>
        <w:rPr>
          <w:rFonts w:cs="Arial"/>
          <w:szCs w:val="24"/>
          <w:lang w:val="en-US" w:eastAsia="en-AU"/>
        </w:rPr>
      </w:pPr>
      <w:r w:rsidRPr="32B0E491">
        <w:rPr>
          <w:rFonts w:cs="Arial"/>
          <w:lang w:val="en-US" w:eastAsia="en-AU"/>
        </w:rPr>
        <w:t xml:space="preserve">After death, patients </w:t>
      </w:r>
      <w:r w:rsidR="00BF6F70" w:rsidRPr="32B0E491">
        <w:rPr>
          <w:rFonts w:cs="Arial"/>
          <w:lang w:val="en-US" w:eastAsia="en-AU"/>
        </w:rPr>
        <w:t xml:space="preserve">cannot become organ </w:t>
      </w:r>
      <w:r w:rsidR="00BB6B04" w:rsidRPr="32B0E491">
        <w:rPr>
          <w:rFonts w:cs="Arial"/>
          <w:lang w:val="en-US" w:eastAsia="en-AU"/>
        </w:rPr>
        <w:t>donors,</w:t>
      </w:r>
      <w:r w:rsidR="00BF6F70" w:rsidRPr="32B0E491">
        <w:rPr>
          <w:rFonts w:cs="Arial"/>
          <w:lang w:val="en-US" w:eastAsia="en-AU"/>
        </w:rPr>
        <w:t xml:space="preserve"> but they </w:t>
      </w:r>
      <w:r w:rsidRPr="32B0E491">
        <w:rPr>
          <w:rFonts w:cs="Arial"/>
          <w:lang w:val="en-US" w:eastAsia="en-AU"/>
        </w:rPr>
        <w:t>may be</w:t>
      </w:r>
      <w:r w:rsidR="0001710C" w:rsidRPr="32B0E491">
        <w:rPr>
          <w:rFonts w:cs="Arial"/>
          <w:lang w:val="en-US" w:eastAsia="en-AU"/>
        </w:rPr>
        <w:t xml:space="preserve"> suitable to</w:t>
      </w:r>
      <w:r w:rsidRPr="32B0E491">
        <w:rPr>
          <w:rFonts w:cs="Arial"/>
          <w:lang w:val="en-US" w:eastAsia="en-AU"/>
        </w:rPr>
        <w:t xml:space="preserve"> </w:t>
      </w:r>
      <w:r w:rsidR="00BF6F70" w:rsidRPr="32B0E491">
        <w:rPr>
          <w:rFonts w:cs="Arial"/>
          <w:lang w:val="en-US" w:eastAsia="en-AU"/>
        </w:rPr>
        <w:t xml:space="preserve">donate </w:t>
      </w:r>
      <w:r w:rsidRPr="32B0E491">
        <w:rPr>
          <w:rFonts w:cs="Arial"/>
          <w:lang w:val="en-US" w:eastAsia="en-AU"/>
        </w:rPr>
        <w:t>tissue</w:t>
      </w:r>
      <w:r w:rsidR="003C5534" w:rsidRPr="32B0E491">
        <w:rPr>
          <w:rFonts w:cs="Arial"/>
          <w:lang w:val="en-US" w:eastAsia="en-AU"/>
        </w:rPr>
        <w:t xml:space="preserve">. </w:t>
      </w:r>
      <w:r w:rsidR="00A65999" w:rsidRPr="32B0E491">
        <w:rPr>
          <w:rFonts w:cs="Arial"/>
          <w:lang w:val="en-US" w:eastAsia="en-AU"/>
        </w:rPr>
        <w:t>DSNC</w:t>
      </w:r>
      <w:r w:rsidR="0058620E" w:rsidRPr="32B0E491">
        <w:rPr>
          <w:rFonts w:cs="Arial"/>
          <w:lang w:val="en-US" w:eastAsia="en-AU"/>
        </w:rPr>
        <w:t>s</w:t>
      </w:r>
      <w:r w:rsidR="00A65999" w:rsidRPr="32B0E491">
        <w:rPr>
          <w:rFonts w:cs="Arial"/>
          <w:lang w:val="en-US" w:eastAsia="en-AU"/>
        </w:rPr>
        <w:t xml:space="preserve"> </w:t>
      </w:r>
      <w:r w:rsidR="0058620E" w:rsidRPr="32B0E491">
        <w:rPr>
          <w:rFonts w:cs="Arial"/>
          <w:lang w:val="en-US" w:eastAsia="en-AU"/>
        </w:rPr>
        <w:t xml:space="preserve">are </w:t>
      </w:r>
      <w:r w:rsidR="00A65999" w:rsidRPr="32B0E491">
        <w:rPr>
          <w:rFonts w:cs="Arial"/>
          <w:lang w:val="en-US" w:eastAsia="en-AU"/>
        </w:rPr>
        <w:t xml:space="preserve">notified of all deaths </w:t>
      </w:r>
      <w:r w:rsidR="0058620E" w:rsidRPr="32B0E491">
        <w:rPr>
          <w:rFonts w:cs="Arial"/>
          <w:lang w:val="en-US" w:eastAsia="en-AU"/>
        </w:rPr>
        <w:t xml:space="preserve">via </w:t>
      </w:r>
      <w:r w:rsidR="00FA3378" w:rsidRPr="32B0E491">
        <w:rPr>
          <w:rFonts w:cs="Arial"/>
          <w:lang w:val="en-US" w:eastAsia="en-AU"/>
        </w:rPr>
        <w:t xml:space="preserve">automatic </w:t>
      </w:r>
      <w:r w:rsidR="0058620E" w:rsidRPr="32B0E491">
        <w:rPr>
          <w:rFonts w:cs="Arial"/>
          <w:lang w:val="en-US" w:eastAsia="en-AU"/>
        </w:rPr>
        <w:t>ACTPAS death reports</w:t>
      </w:r>
      <w:r w:rsidR="00FA3378" w:rsidRPr="32B0E491">
        <w:rPr>
          <w:rFonts w:cs="Arial"/>
          <w:lang w:val="en-US" w:eastAsia="en-AU"/>
        </w:rPr>
        <w:t xml:space="preserve">. </w:t>
      </w:r>
      <w:r w:rsidR="00EC6027" w:rsidRPr="32B0E491">
        <w:rPr>
          <w:rFonts w:cs="Arial"/>
          <w:lang w:val="en-US" w:eastAsia="en-AU"/>
        </w:rPr>
        <w:t>This requires w</w:t>
      </w:r>
      <w:r w:rsidR="00DB482E" w:rsidRPr="32B0E491">
        <w:rPr>
          <w:rFonts w:cs="Arial"/>
          <w:lang w:val="en-US" w:eastAsia="en-AU"/>
        </w:rPr>
        <w:t xml:space="preserve">ard areas to update </w:t>
      </w:r>
      <w:r w:rsidR="002C3AD9" w:rsidRPr="32B0E491">
        <w:rPr>
          <w:rFonts w:cs="Arial"/>
          <w:lang w:val="en-US" w:eastAsia="en-AU"/>
        </w:rPr>
        <w:t xml:space="preserve">the patient’s death in </w:t>
      </w:r>
      <w:r w:rsidR="00DB482E" w:rsidRPr="32B0E491">
        <w:rPr>
          <w:rFonts w:cs="Arial"/>
          <w:lang w:val="en-US" w:eastAsia="en-AU"/>
        </w:rPr>
        <w:t xml:space="preserve">ACTPAS </w:t>
      </w:r>
      <w:r w:rsidR="002C3AD9" w:rsidRPr="32B0E491">
        <w:rPr>
          <w:rFonts w:cs="Arial"/>
          <w:lang w:val="en-US" w:eastAsia="en-AU"/>
        </w:rPr>
        <w:t>ASAP</w:t>
      </w:r>
      <w:r w:rsidR="00BB6B04">
        <w:rPr>
          <w:rFonts w:cs="Arial"/>
          <w:lang w:val="en-US" w:eastAsia="en-AU"/>
        </w:rPr>
        <w:t>.</w:t>
      </w:r>
      <w:r w:rsidR="002C3AD9" w:rsidRPr="32B0E491">
        <w:rPr>
          <w:rFonts w:cs="Arial"/>
          <w:lang w:val="en-US" w:eastAsia="en-AU"/>
        </w:rPr>
        <w:t xml:space="preserve"> </w:t>
      </w:r>
      <w:r w:rsidR="00677672" w:rsidRPr="32B0E491">
        <w:rPr>
          <w:rFonts w:cs="Arial"/>
          <w:lang w:val="en-US" w:eastAsia="en-AU"/>
        </w:rPr>
        <w:t>The Death Certificate</w:t>
      </w:r>
      <w:r w:rsidR="00BB6B04">
        <w:rPr>
          <w:rFonts w:cs="Arial"/>
          <w:lang w:val="en-US" w:eastAsia="en-AU"/>
        </w:rPr>
        <w:t xml:space="preserve"> for the patient</w:t>
      </w:r>
      <w:r w:rsidR="00677672" w:rsidRPr="32B0E491">
        <w:rPr>
          <w:rFonts w:cs="Arial"/>
          <w:lang w:val="en-US" w:eastAsia="en-AU"/>
        </w:rPr>
        <w:t xml:space="preserve"> must also be completed </w:t>
      </w:r>
      <w:r w:rsidR="39813B99" w:rsidRPr="32B0E491">
        <w:rPr>
          <w:rFonts w:cs="Arial"/>
          <w:lang w:val="en-US" w:eastAsia="en-AU"/>
        </w:rPr>
        <w:t xml:space="preserve">as quickly as possible </w:t>
      </w:r>
      <w:r w:rsidR="00677672" w:rsidRPr="32B0E491">
        <w:rPr>
          <w:rFonts w:cs="Arial"/>
          <w:lang w:val="en-US" w:eastAsia="en-AU"/>
        </w:rPr>
        <w:t>to assist with the facilitation of tissue donation.</w:t>
      </w:r>
      <w:r w:rsidR="00BB6B04">
        <w:rPr>
          <w:rFonts w:cs="Arial"/>
          <w:lang w:val="en-US" w:eastAsia="en-AU"/>
        </w:rPr>
        <w:t xml:space="preserve"> </w:t>
      </w:r>
      <w:r w:rsidR="00DD4C33">
        <w:rPr>
          <w:rFonts w:cs="Arial"/>
          <w:szCs w:val="24"/>
          <w:lang w:val="en-US" w:eastAsia="en-AU"/>
        </w:rPr>
        <w:t xml:space="preserve">More information is </w:t>
      </w:r>
      <w:r w:rsidR="00FD71BA">
        <w:rPr>
          <w:rFonts w:cs="Arial"/>
          <w:szCs w:val="24"/>
          <w:lang w:val="en-US" w:eastAsia="en-AU"/>
        </w:rPr>
        <w:t xml:space="preserve">available </w:t>
      </w:r>
      <w:r w:rsidR="00DD4C33">
        <w:rPr>
          <w:rFonts w:cs="Arial"/>
          <w:szCs w:val="24"/>
          <w:lang w:val="en-US" w:eastAsia="en-AU"/>
        </w:rPr>
        <w:t xml:space="preserve">in the </w:t>
      </w:r>
      <w:bookmarkStart w:id="55" w:name="_Hlk68859323"/>
      <w:r w:rsidR="00FD71BA" w:rsidRPr="00663DD2">
        <w:rPr>
          <w:i/>
          <w:iCs/>
          <w:color w:val="000000"/>
          <w:szCs w:val="24"/>
        </w:rPr>
        <w:t>Organ and Tissue Donation – Adults, Adolescents, Children and Neonates</w:t>
      </w:r>
      <w:r w:rsidR="00BB6B04">
        <w:rPr>
          <w:i/>
          <w:iCs/>
          <w:color w:val="000000"/>
          <w:szCs w:val="24"/>
        </w:rPr>
        <w:t xml:space="preserve"> Procedure</w:t>
      </w:r>
      <w:bookmarkEnd w:id="55"/>
      <w:r w:rsidR="00BB6B04">
        <w:rPr>
          <w:i/>
          <w:iCs/>
          <w:color w:val="000000"/>
          <w:szCs w:val="24"/>
        </w:rPr>
        <w:t>.</w:t>
      </w:r>
    </w:p>
    <w:p w14:paraId="00D04C5E" w14:textId="77777777" w:rsidR="00A65999" w:rsidRDefault="00A65999" w:rsidP="00A65999">
      <w:pPr>
        <w:rPr>
          <w:rFonts w:cs="Arial"/>
          <w:i/>
          <w:szCs w:val="24"/>
        </w:rPr>
      </w:pPr>
    </w:p>
    <w:p w14:paraId="520E5943" w14:textId="77777777" w:rsidR="00A65999" w:rsidRPr="009E6703" w:rsidRDefault="00A65999" w:rsidP="00A65999">
      <w:pPr>
        <w:pStyle w:val="Heading2"/>
        <w:rPr>
          <w:lang w:eastAsia="en-AU"/>
        </w:rPr>
      </w:pPr>
      <w:bookmarkStart w:id="56" w:name="_Toc73975220"/>
      <w:bookmarkStart w:id="57" w:name="_Toc77683178"/>
      <w:bookmarkStart w:id="58" w:name="_Toc92190324"/>
      <w:r>
        <w:rPr>
          <w:lang w:eastAsia="en-AU"/>
        </w:rPr>
        <w:t>Notifying the Coroner</w:t>
      </w:r>
      <w:bookmarkEnd w:id="56"/>
      <w:bookmarkEnd w:id="57"/>
      <w:bookmarkEnd w:id="58"/>
    </w:p>
    <w:p w14:paraId="0B833224" w14:textId="6239DAF5" w:rsidR="00A65999" w:rsidRPr="00A227BD" w:rsidRDefault="00A65999" w:rsidP="00A65999">
      <w:pPr>
        <w:pStyle w:val="ListParagraph"/>
        <w:tabs>
          <w:tab w:val="left" w:pos="360"/>
        </w:tabs>
        <w:ind w:left="0"/>
        <w:rPr>
          <w:rFonts w:cs="Arial"/>
          <w:szCs w:val="24"/>
        </w:rPr>
      </w:pPr>
      <w:r>
        <w:rPr>
          <w:rFonts w:cs="Arial"/>
          <w:szCs w:val="24"/>
        </w:rPr>
        <w:t xml:space="preserve">If any of the answers to question 1 – 6 on the Deceased Person Checklist (detailed in Section 3) </w:t>
      </w:r>
      <w:r w:rsidR="0046499B">
        <w:rPr>
          <w:rFonts w:cs="Arial"/>
          <w:szCs w:val="24"/>
        </w:rPr>
        <w:t xml:space="preserve">are </w:t>
      </w:r>
      <w:r>
        <w:rPr>
          <w:rFonts w:cs="Arial"/>
          <w:szCs w:val="24"/>
        </w:rPr>
        <w:t>“Yes”</w:t>
      </w:r>
      <w:r w:rsidRPr="00A227BD">
        <w:rPr>
          <w:rFonts w:cs="Arial"/>
          <w:szCs w:val="24"/>
        </w:rPr>
        <w:t xml:space="preserve">, the MO must notify the </w:t>
      </w:r>
      <w:r>
        <w:rPr>
          <w:rFonts w:cs="Arial"/>
          <w:szCs w:val="24"/>
        </w:rPr>
        <w:t xml:space="preserve">ACT Policing Coroner’s Team </w:t>
      </w:r>
      <w:r w:rsidRPr="00A227BD">
        <w:rPr>
          <w:rFonts w:cs="Arial"/>
          <w:szCs w:val="24"/>
        </w:rPr>
        <w:t xml:space="preserve">as soon as practicable after pronouncing death. </w:t>
      </w:r>
      <w:r>
        <w:rPr>
          <w:rFonts w:cs="Arial"/>
          <w:szCs w:val="24"/>
        </w:rPr>
        <w:t xml:space="preserve">Staff should then follow the process as per </w:t>
      </w:r>
      <w:r w:rsidRPr="00A227BD">
        <w:rPr>
          <w:rFonts w:cs="Arial"/>
          <w:szCs w:val="24"/>
        </w:rPr>
        <w:t>Section</w:t>
      </w:r>
      <w:r>
        <w:rPr>
          <w:rFonts w:cs="Arial"/>
          <w:szCs w:val="24"/>
        </w:rPr>
        <w:t xml:space="preserve"> 9</w:t>
      </w:r>
      <w:r w:rsidRPr="00A227BD">
        <w:rPr>
          <w:rFonts w:cs="Arial"/>
          <w:szCs w:val="24"/>
        </w:rPr>
        <w:t xml:space="preserve"> </w:t>
      </w:r>
      <w:r>
        <w:rPr>
          <w:rFonts w:cs="Arial"/>
          <w:szCs w:val="24"/>
        </w:rPr>
        <w:t xml:space="preserve">- </w:t>
      </w:r>
      <w:r w:rsidRPr="00A227BD">
        <w:rPr>
          <w:rFonts w:cs="Arial"/>
          <w:szCs w:val="24"/>
        </w:rPr>
        <w:t xml:space="preserve">Coronial </w:t>
      </w:r>
      <w:r>
        <w:rPr>
          <w:rFonts w:cs="Arial"/>
          <w:szCs w:val="24"/>
        </w:rPr>
        <w:t>M</w:t>
      </w:r>
      <w:r w:rsidRPr="00A227BD">
        <w:rPr>
          <w:rFonts w:cs="Arial"/>
          <w:szCs w:val="24"/>
        </w:rPr>
        <w:t>atters.</w:t>
      </w:r>
    </w:p>
    <w:p w14:paraId="43274301" w14:textId="77777777" w:rsidR="00A65999" w:rsidRDefault="00A65999" w:rsidP="00A65999">
      <w:pPr>
        <w:rPr>
          <w:rFonts w:cs="Arial"/>
          <w:szCs w:val="24"/>
        </w:rPr>
      </w:pPr>
    </w:p>
    <w:p w14:paraId="5442527B" w14:textId="74A7A211" w:rsidR="00A65999" w:rsidRDefault="00A65999" w:rsidP="00A65999">
      <w:pPr>
        <w:rPr>
          <w:rFonts w:cs="Arial"/>
          <w:szCs w:val="24"/>
        </w:rPr>
      </w:pPr>
      <w:r>
        <w:rPr>
          <w:rFonts w:cs="Arial"/>
          <w:szCs w:val="24"/>
        </w:rPr>
        <w:t xml:space="preserve">Any staff member who feels it necessary (or is not sure) may also notify a death to the </w:t>
      </w:r>
      <w:r w:rsidR="00627B1A">
        <w:rPr>
          <w:rFonts w:cs="Arial"/>
          <w:szCs w:val="24"/>
          <w:lang w:eastAsia="en-AU"/>
        </w:rPr>
        <w:t>ACT Policing Coroner’s Team</w:t>
      </w:r>
      <w:r>
        <w:rPr>
          <w:rFonts w:cs="Arial"/>
          <w:szCs w:val="24"/>
        </w:rPr>
        <w:t xml:space="preserve">. Attachment </w:t>
      </w:r>
      <w:r w:rsidR="00DE0351">
        <w:rPr>
          <w:rFonts w:cs="Arial"/>
          <w:szCs w:val="24"/>
        </w:rPr>
        <w:t>C</w:t>
      </w:r>
      <w:r>
        <w:rPr>
          <w:rFonts w:cs="Arial"/>
          <w:szCs w:val="24"/>
        </w:rPr>
        <w:t xml:space="preserve"> outlines the Coronial Criteria. </w:t>
      </w:r>
    </w:p>
    <w:p w14:paraId="6F95DF15" w14:textId="77777777" w:rsidR="002D61C5" w:rsidRDefault="002D61C5" w:rsidP="00A65999">
      <w:pPr>
        <w:rPr>
          <w:rFonts w:cs="Arial"/>
          <w:szCs w:val="24"/>
        </w:rPr>
      </w:pPr>
    </w:p>
    <w:p w14:paraId="7CF024CD" w14:textId="6091C46A" w:rsidR="00CA0F0C" w:rsidRDefault="002D61C5" w:rsidP="00A65999">
      <w:pPr>
        <w:rPr>
          <w:rFonts w:cs="Arial"/>
          <w:szCs w:val="24"/>
        </w:rPr>
      </w:pPr>
      <w:r>
        <w:rPr>
          <w:rFonts w:cs="Arial"/>
          <w:szCs w:val="24"/>
        </w:rPr>
        <w:t>If the patient or their family consented to be an</w:t>
      </w:r>
      <w:r w:rsidR="00006F15">
        <w:rPr>
          <w:rFonts w:cs="Arial"/>
          <w:szCs w:val="24"/>
        </w:rPr>
        <w:t xml:space="preserve"> </w:t>
      </w:r>
      <w:r w:rsidR="00CA0F0C">
        <w:rPr>
          <w:rFonts w:cs="Arial"/>
          <w:szCs w:val="24"/>
        </w:rPr>
        <w:t xml:space="preserve">organ </w:t>
      </w:r>
      <w:r w:rsidR="00006F15">
        <w:rPr>
          <w:rFonts w:cs="Arial"/>
          <w:szCs w:val="24"/>
        </w:rPr>
        <w:t>and/or tissue donors</w:t>
      </w:r>
      <w:r>
        <w:rPr>
          <w:rFonts w:cs="Arial"/>
          <w:szCs w:val="24"/>
        </w:rPr>
        <w:t xml:space="preserve"> and their death is referred to the Coroner, they are still able to be donors</w:t>
      </w:r>
      <w:r w:rsidR="00006F15">
        <w:rPr>
          <w:rFonts w:cs="Arial"/>
          <w:szCs w:val="24"/>
        </w:rPr>
        <w:t xml:space="preserve">. DonateLife ACT </w:t>
      </w:r>
      <w:r w:rsidR="004F69EB">
        <w:rPr>
          <w:rFonts w:cs="Arial"/>
          <w:szCs w:val="24"/>
        </w:rPr>
        <w:t xml:space="preserve">will </w:t>
      </w:r>
      <w:r w:rsidR="00006F15">
        <w:rPr>
          <w:rFonts w:cs="Arial"/>
          <w:szCs w:val="24"/>
        </w:rPr>
        <w:t xml:space="preserve">contact the Coroner’s </w:t>
      </w:r>
      <w:r w:rsidR="00BF6FC2">
        <w:rPr>
          <w:rFonts w:cs="Arial"/>
          <w:szCs w:val="24"/>
        </w:rPr>
        <w:t>Team</w:t>
      </w:r>
      <w:r w:rsidR="00006F15">
        <w:rPr>
          <w:rFonts w:cs="Arial"/>
          <w:szCs w:val="24"/>
        </w:rPr>
        <w:t xml:space="preserve"> to discuss</w:t>
      </w:r>
      <w:r w:rsidR="00155834">
        <w:rPr>
          <w:rFonts w:cs="Arial"/>
          <w:szCs w:val="24"/>
        </w:rPr>
        <w:t>.</w:t>
      </w:r>
    </w:p>
    <w:p w14:paraId="0F631FB7" w14:textId="77777777" w:rsidR="00A65999" w:rsidRDefault="00A65999" w:rsidP="00A65999">
      <w:pPr>
        <w:rPr>
          <w:rFonts w:cs="Arial"/>
          <w:szCs w:val="24"/>
        </w:rPr>
      </w:pPr>
    </w:p>
    <w:p w14:paraId="4FADD2D7" w14:textId="47269845" w:rsidR="00A65999" w:rsidRDefault="00A65999" w:rsidP="00A65999">
      <w:pPr>
        <w:pBdr>
          <w:top w:val="single" w:sz="4" w:space="1" w:color="auto"/>
          <w:left w:val="single" w:sz="4" w:space="4" w:color="auto"/>
          <w:bottom w:val="single" w:sz="4" w:space="1" w:color="auto"/>
          <w:right w:val="single" w:sz="4" w:space="4" w:color="auto"/>
        </w:pBdr>
        <w:rPr>
          <w:rFonts w:cs="Arial"/>
          <w:szCs w:val="24"/>
        </w:rPr>
      </w:pPr>
      <w:r w:rsidRPr="00262B9C">
        <w:rPr>
          <w:rFonts w:cs="Arial"/>
          <w:b/>
          <w:szCs w:val="24"/>
        </w:rPr>
        <w:t>Note</w:t>
      </w:r>
      <w:r w:rsidRPr="00262B9C">
        <w:rPr>
          <w:rFonts w:cs="Arial"/>
          <w:szCs w:val="24"/>
        </w:rPr>
        <w:t xml:space="preserve">: For notification criteria for perinatal deaths, see </w:t>
      </w:r>
      <w:r w:rsidR="007A6437">
        <w:rPr>
          <w:rFonts w:cs="Arial"/>
          <w:szCs w:val="24"/>
        </w:rPr>
        <w:t>S</w:t>
      </w:r>
      <w:r w:rsidRPr="00262B9C">
        <w:rPr>
          <w:rFonts w:cs="Arial"/>
          <w:szCs w:val="24"/>
        </w:rPr>
        <w:t>ection 7, Special Circumstances.</w:t>
      </w:r>
    </w:p>
    <w:p w14:paraId="5A7E6BE7" w14:textId="77777777" w:rsidR="00A65999" w:rsidRDefault="00A65999" w:rsidP="00A65999">
      <w:pPr>
        <w:rPr>
          <w:rFonts w:cs="Arial"/>
          <w:szCs w:val="24"/>
        </w:rPr>
      </w:pPr>
    </w:p>
    <w:p w14:paraId="3EFE690A" w14:textId="5329076D" w:rsidR="00A65999" w:rsidRPr="000C1D23" w:rsidRDefault="00A65999" w:rsidP="00A65999">
      <w:pPr>
        <w:rPr>
          <w:rFonts w:cs="Arial"/>
          <w:szCs w:val="24"/>
        </w:rPr>
      </w:pPr>
      <w:r w:rsidRPr="000C1D23">
        <w:rPr>
          <w:rFonts w:cs="Arial"/>
          <w:szCs w:val="24"/>
        </w:rPr>
        <w:t xml:space="preserve">If all the answers to questions 1 – </w:t>
      </w:r>
      <w:r>
        <w:rPr>
          <w:rFonts w:cs="Arial"/>
          <w:szCs w:val="24"/>
        </w:rPr>
        <w:t>6</w:t>
      </w:r>
      <w:r w:rsidRPr="000C1D23">
        <w:rPr>
          <w:rFonts w:cs="Arial"/>
          <w:szCs w:val="24"/>
        </w:rPr>
        <w:t xml:space="preserve"> on the Deceased Person Checklist</w:t>
      </w:r>
      <w:r>
        <w:rPr>
          <w:rFonts w:cs="Arial"/>
          <w:szCs w:val="24"/>
        </w:rPr>
        <w:t xml:space="preserve"> are “No”, the Coroner does not require notification and staff should continue to follow </w:t>
      </w:r>
      <w:r w:rsidR="00BF6FC2">
        <w:rPr>
          <w:rFonts w:cs="Arial"/>
          <w:szCs w:val="24"/>
        </w:rPr>
        <w:t>Sections</w:t>
      </w:r>
      <w:r>
        <w:rPr>
          <w:rFonts w:cs="Arial"/>
          <w:szCs w:val="24"/>
        </w:rPr>
        <w:t xml:space="preserve"> 3-7 of this procedure.</w:t>
      </w:r>
    </w:p>
    <w:p w14:paraId="41108298" w14:textId="77777777" w:rsidR="00A65999" w:rsidRDefault="00A65999" w:rsidP="00A65999">
      <w:pPr>
        <w:ind w:left="360"/>
        <w:rPr>
          <w:rFonts w:cs="Arial"/>
          <w:szCs w:val="24"/>
        </w:rPr>
      </w:pPr>
    </w:p>
    <w:p w14:paraId="316ED284" w14:textId="77777777" w:rsidR="00A65999" w:rsidRPr="00C35597" w:rsidRDefault="00A65999" w:rsidP="00A65999">
      <w:pPr>
        <w:pStyle w:val="Heading2"/>
      </w:pPr>
      <w:bookmarkStart w:id="59" w:name="_Toc73975221"/>
      <w:bookmarkStart w:id="60" w:name="_Toc77683179"/>
      <w:bookmarkStart w:id="61" w:name="_Toc92190325"/>
      <w:r w:rsidRPr="00C35597">
        <w:t>Notifying the next of kin and General Practitioner (GP)</w:t>
      </w:r>
      <w:bookmarkEnd w:id="59"/>
      <w:bookmarkEnd w:id="60"/>
      <w:bookmarkEnd w:id="61"/>
    </w:p>
    <w:p w14:paraId="038EEEDE" w14:textId="5D06CD65" w:rsidR="00A65999" w:rsidRDefault="00A65999" w:rsidP="00A65999">
      <w:r w:rsidRPr="000C1D23">
        <w:t xml:space="preserve">The </w:t>
      </w:r>
      <w:r>
        <w:t>next of kin</w:t>
      </w:r>
      <w:r w:rsidRPr="000C1D23">
        <w:t xml:space="preserve"> </w:t>
      </w:r>
      <w:r w:rsidRPr="000C1D23">
        <w:rPr>
          <w:b/>
        </w:rPr>
        <w:t>must</w:t>
      </w:r>
      <w:r w:rsidRPr="000C1D23">
        <w:t xml:space="preserve"> be notified in a sensitive and timely </w:t>
      </w:r>
      <w:r>
        <w:t>manner by the MO or nursing</w:t>
      </w:r>
      <w:r w:rsidR="009A01F1">
        <w:t>/midwifery</w:t>
      </w:r>
      <w:r>
        <w:t xml:space="preserve"> staff,</w:t>
      </w:r>
      <w:r w:rsidRPr="000C1D23">
        <w:t xml:space="preserve"> and the discussion </w:t>
      </w:r>
      <w:r w:rsidRPr="00C40F85">
        <w:rPr>
          <w:szCs w:val="24"/>
        </w:rPr>
        <w:t>documented in the deceased person</w:t>
      </w:r>
      <w:r>
        <w:rPr>
          <w:szCs w:val="24"/>
        </w:rPr>
        <w:t>’</w:t>
      </w:r>
      <w:r w:rsidRPr="00C40F85">
        <w:rPr>
          <w:szCs w:val="24"/>
        </w:rPr>
        <w:t>s clinical record.</w:t>
      </w:r>
      <w:r w:rsidR="00DE1444">
        <w:rPr>
          <w:szCs w:val="24"/>
        </w:rPr>
        <w:t xml:space="preserve"> This applies even if the deceased person had a substitute decision maker, such as Public Trustee and Guardian.</w:t>
      </w:r>
      <w:r w:rsidRPr="00C40F85">
        <w:rPr>
          <w:rFonts w:asciiTheme="minorHAnsi" w:hAnsiTheme="minorHAnsi" w:cs="Calibri"/>
          <w:szCs w:val="24"/>
        </w:rPr>
        <w:t xml:space="preserve"> Spiritual Support Services may be contacted through the Canberra Hospital switchboard</w:t>
      </w:r>
      <w:r>
        <w:rPr>
          <w:rFonts w:asciiTheme="minorHAnsi" w:hAnsiTheme="minorHAnsi" w:cs="Calibri"/>
          <w:szCs w:val="24"/>
        </w:rPr>
        <w:t xml:space="preserve"> (5124 0000)</w:t>
      </w:r>
      <w:r w:rsidRPr="00C40F85">
        <w:rPr>
          <w:rFonts w:asciiTheme="minorHAnsi" w:hAnsiTheme="minorHAnsi" w:cs="Calibri"/>
          <w:szCs w:val="24"/>
        </w:rPr>
        <w:t xml:space="preserve"> to assist staff with notifying next of kin and may also be contacted to support family members at any time post death.</w:t>
      </w:r>
      <w:r w:rsidRPr="00C40F85">
        <w:rPr>
          <w:szCs w:val="24"/>
        </w:rPr>
        <w:t xml:space="preserve"> If the next</w:t>
      </w:r>
      <w:r>
        <w:t xml:space="preserve"> of kin</w:t>
      </w:r>
      <w:r w:rsidRPr="000C1D23">
        <w:t xml:space="preserve"> cannot be</w:t>
      </w:r>
      <w:r>
        <w:t xml:space="preserve"> located, staff can inform ACT Policing </w:t>
      </w:r>
      <w:r w:rsidRPr="000C1D23">
        <w:t xml:space="preserve">who will </w:t>
      </w:r>
      <w:r w:rsidR="00D17333">
        <w:t>attempt to</w:t>
      </w:r>
      <w:r w:rsidRPr="000C1D23">
        <w:t xml:space="preserve"> locate them</w:t>
      </w:r>
      <w:r>
        <w:t xml:space="preserve"> (131 444)</w:t>
      </w:r>
      <w:r w:rsidRPr="000C1D23">
        <w:t xml:space="preserve">. When the </w:t>
      </w:r>
      <w:r>
        <w:t>next of kin and/or family arrive</w:t>
      </w:r>
      <w:r w:rsidRPr="000C1D23">
        <w:t xml:space="preserve">, staff will provide support and clear communication of what </w:t>
      </w:r>
      <w:r>
        <w:t>has</w:t>
      </w:r>
      <w:r w:rsidRPr="000C1D23">
        <w:t xml:space="preserve"> happen</w:t>
      </w:r>
      <w:r>
        <w:t>ed and what will happen next</w:t>
      </w:r>
      <w:r w:rsidRPr="000C1D23">
        <w:t>.</w:t>
      </w:r>
      <w:r>
        <w:t xml:space="preserve"> </w:t>
      </w:r>
    </w:p>
    <w:p w14:paraId="4D083970" w14:textId="77777777" w:rsidR="004631BD" w:rsidRDefault="004631BD" w:rsidP="004631BD">
      <w:pPr>
        <w:rPr>
          <w:rFonts w:asciiTheme="minorHAnsi" w:hAnsiTheme="minorHAnsi"/>
        </w:rPr>
      </w:pPr>
    </w:p>
    <w:p w14:paraId="0C34EA95" w14:textId="1921F418" w:rsidR="00A65999" w:rsidRDefault="00A65999" w:rsidP="00A65999">
      <w:r w:rsidRPr="25AB41AE">
        <w:rPr>
          <w:rFonts w:asciiTheme="minorHAnsi" w:hAnsiTheme="minorHAnsi"/>
        </w:rPr>
        <w:t>The patient’s GP, as identified on ACTPAS will be notified of the death via the GP Liaison Unit during usual business hours</w:t>
      </w:r>
      <w:r w:rsidR="000644FA" w:rsidRPr="25AB41AE">
        <w:rPr>
          <w:rFonts w:asciiTheme="minorHAnsi" w:hAnsiTheme="minorHAnsi"/>
        </w:rPr>
        <w:t>.</w:t>
      </w:r>
      <w:r w:rsidRPr="25AB41AE">
        <w:rPr>
          <w:rFonts w:asciiTheme="minorHAnsi" w:hAnsiTheme="minorHAnsi"/>
        </w:rPr>
        <w:t xml:space="preserve"> </w:t>
      </w:r>
      <w:r w:rsidR="000644FA" w:rsidRPr="25AB41AE">
        <w:rPr>
          <w:rFonts w:asciiTheme="minorHAnsi" w:hAnsiTheme="minorHAnsi"/>
        </w:rPr>
        <w:t>H</w:t>
      </w:r>
      <w:r w:rsidRPr="25AB41AE">
        <w:rPr>
          <w:rFonts w:asciiTheme="minorHAnsi" w:hAnsiTheme="minorHAnsi"/>
        </w:rPr>
        <w:t>owever</w:t>
      </w:r>
      <w:r w:rsidR="000644FA" w:rsidRPr="25AB41AE">
        <w:rPr>
          <w:rFonts w:asciiTheme="minorHAnsi" w:hAnsiTheme="minorHAnsi"/>
        </w:rPr>
        <w:t>,</w:t>
      </w:r>
      <w:r w:rsidRPr="25AB41AE">
        <w:rPr>
          <w:rFonts w:asciiTheme="minorHAnsi" w:hAnsiTheme="minorHAnsi"/>
        </w:rPr>
        <w:t xml:space="preserve"> no clinical information is</w:t>
      </w:r>
      <w:r w:rsidR="000644FA" w:rsidRPr="25AB41AE">
        <w:rPr>
          <w:rFonts w:asciiTheme="minorHAnsi" w:hAnsiTheme="minorHAnsi"/>
        </w:rPr>
        <w:t xml:space="preserve"> to be</w:t>
      </w:r>
      <w:r w:rsidRPr="25AB41AE">
        <w:rPr>
          <w:rFonts w:asciiTheme="minorHAnsi" w:hAnsiTheme="minorHAnsi"/>
        </w:rPr>
        <w:t xml:space="preserve"> provided. A discharge summary is completed by the MO within 24 hours. An email notification system is currently in place to ensure that J</w:t>
      </w:r>
      <w:r w:rsidR="00421A4D">
        <w:rPr>
          <w:rFonts w:asciiTheme="minorHAnsi" w:hAnsiTheme="minorHAnsi"/>
        </w:rPr>
        <w:t xml:space="preserve">unior </w:t>
      </w:r>
      <w:r w:rsidRPr="25AB41AE">
        <w:rPr>
          <w:rFonts w:asciiTheme="minorHAnsi" w:hAnsiTheme="minorHAnsi"/>
        </w:rPr>
        <w:t>M</w:t>
      </w:r>
      <w:r w:rsidR="00421A4D">
        <w:rPr>
          <w:rFonts w:asciiTheme="minorHAnsi" w:hAnsiTheme="minorHAnsi"/>
        </w:rPr>
        <w:t xml:space="preserve">edical </w:t>
      </w:r>
      <w:r w:rsidRPr="25AB41AE">
        <w:rPr>
          <w:rFonts w:asciiTheme="minorHAnsi" w:hAnsiTheme="minorHAnsi"/>
        </w:rPr>
        <w:t>O</w:t>
      </w:r>
      <w:r w:rsidR="00421A4D">
        <w:rPr>
          <w:rFonts w:asciiTheme="minorHAnsi" w:hAnsiTheme="minorHAnsi"/>
        </w:rPr>
        <w:t>fficer</w:t>
      </w:r>
      <w:r w:rsidRPr="25AB41AE">
        <w:rPr>
          <w:rFonts w:asciiTheme="minorHAnsi" w:hAnsiTheme="minorHAnsi"/>
        </w:rPr>
        <w:t>s are notified of any incomplete discharge summaries for deceased patients requesting that these will be done as a priority (within 24 hours). These emails are sent by Medical Officer Support, Credentialing, Employment and Training Unit (MOSCETU)</w:t>
      </w:r>
      <w:r>
        <w:t xml:space="preserve"> (see </w:t>
      </w:r>
      <w:r w:rsidR="007A6437">
        <w:t>S</w:t>
      </w:r>
      <w:r>
        <w:t xml:space="preserve">ection 7 for </w:t>
      </w:r>
      <w:r w:rsidR="006F1143">
        <w:t>D</w:t>
      </w:r>
      <w:r>
        <w:t xml:space="preserve">eaths in the </w:t>
      </w:r>
      <w:r w:rsidR="006F1143">
        <w:t>C</w:t>
      </w:r>
      <w:r>
        <w:t xml:space="preserve">ommunity </w:t>
      </w:r>
      <w:r w:rsidR="006F1143">
        <w:t>S</w:t>
      </w:r>
      <w:r>
        <w:t>etting).</w:t>
      </w:r>
    </w:p>
    <w:p w14:paraId="651817FD" w14:textId="77777777" w:rsidR="002D61C5" w:rsidRDefault="002D61C5" w:rsidP="00A65999"/>
    <w:p w14:paraId="685D3826" w14:textId="77777777" w:rsidR="002D61C5" w:rsidRPr="00C40F85" w:rsidRDefault="002D61C5" w:rsidP="00A65999">
      <w:r>
        <w:t xml:space="preserve">If the patient lives in a Residential Aged Care Facility the MO or nursing staff are to notify them </w:t>
      </w:r>
      <w:r w:rsidR="004E75DC">
        <w:t>of the death during usual business hours. However, no clinical information is to be provided.</w:t>
      </w:r>
      <w:r>
        <w:t xml:space="preserve"> </w:t>
      </w:r>
    </w:p>
    <w:p w14:paraId="1D6E771E" w14:textId="77777777" w:rsidR="00A65999" w:rsidRDefault="00A65999" w:rsidP="00A65999"/>
    <w:p w14:paraId="69029380" w14:textId="77777777" w:rsidR="00857395" w:rsidRPr="005F11FD" w:rsidRDefault="00857395" w:rsidP="00857395">
      <w:pPr>
        <w:pStyle w:val="Heading2"/>
        <w:rPr>
          <w:lang w:eastAsia="en-AU"/>
        </w:rPr>
      </w:pPr>
      <w:bookmarkStart w:id="62" w:name="_Toc92190326"/>
      <w:r w:rsidRPr="005F11FD">
        <w:rPr>
          <w:lang w:eastAsia="en-AU"/>
        </w:rPr>
        <w:t>Release of information to the public</w:t>
      </w:r>
      <w:bookmarkEnd w:id="62"/>
    </w:p>
    <w:p w14:paraId="22E1805A" w14:textId="77777777" w:rsidR="00857395" w:rsidRPr="005A09F7" w:rsidRDefault="00857395" w:rsidP="00857395">
      <w:pPr>
        <w:autoSpaceDE w:val="0"/>
        <w:autoSpaceDN w:val="0"/>
        <w:adjustRightInd w:val="0"/>
      </w:pPr>
      <w:r w:rsidRPr="48DC3A61">
        <w:rPr>
          <w:rFonts w:asciiTheme="minorHAnsi" w:hAnsiTheme="minorHAnsi" w:cs="Arial"/>
          <w:color w:val="000000" w:themeColor="text1"/>
          <w:lang w:eastAsia="en-AU"/>
        </w:rPr>
        <w:t>CHS staff must not r</w:t>
      </w:r>
      <w:r w:rsidRPr="48DC3A61">
        <w:rPr>
          <w:rFonts w:asciiTheme="minorHAnsi" w:hAnsiTheme="minorHAnsi"/>
        </w:rPr>
        <w:t xml:space="preserve">elease any information concerning the deceased person or the deceased person’s medical condition without consent </w:t>
      </w:r>
      <w:r w:rsidRPr="48DC3A61">
        <w:rPr>
          <w:rFonts w:eastAsiaTheme="minorEastAsia" w:cs="Calibri"/>
        </w:rPr>
        <w:t>from the deceased’s legal representative or if there is no legal representative, an immediate family member of the deceased</w:t>
      </w:r>
      <w:r w:rsidRPr="48DC3A61">
        <w:rPr>
          <w:rFonts w:asciiTheme="minorHAnsi" w:hAnsiTheme="minorHAnsi"/>
        </w:rPr>
        <w:t xml:space="preserve">. </w:t>
      </w:r>
      <w:r w:rsidRPr="48DC3A61">
        <w:rPr>
          <w:rFonts w:asciiTheme="minorHAnsi" w:hAnsiTheme="minorHAnsi" w:cs="Arial"/>
        </w:rPr>
        <w:t>This is because the deceased person’s family must be made aware of all clinical information relating to the deceased prior to the information being made available for public release. Premature reporting can cause significant emotional distress, anger or the perception that the family’s interests have been ignored by authorities.</w:t>
      </w:r>
    </w:p>
    <w:p w14:paraId="4005B0EC" w14:textId="77777777" w:rsidR="00A65999" w:rsidRDefault="00A65999" w:rsidP="00A65999"/>
    <w:p w14:paraId="6B610AF7" w14:textId="4053662D" w:rsidR="004631BD" w:rsidRPr="004631BD" w:rsidRDefault="004631BD" w:rsidP="00A65999">
      <w:pPr>
        <w:rPr>
          <w:b/>
          <w:bCs/>
        </w:rPr>
      </w:pPr>
      <w:r>
        <w:rPr>
          <w:b/>
          <w:bCs/>
        </w:rPr>
        <w:t>Viewing of the Deceased</w:t>
      </w:r>
    </w:p>
    <w:p w14:paraId="31DC83C7" w14:textId="2237F324" w:rsidR="00A65999" w:rsidRDefault="00A65999" w:rsidP="00A65999">
      <w:r>
        <w:t xml:space="preserve">Staff must ask the family (if not already present) whether they would like to spend time with and view the deceased person. The timing of the transfer of the deceased person (see </w:t>
      </w:r>
      <w:r w:rsidR="00FC600B">
        <w:t>S</w:t>
      </w:r>
      <w:r>
        <w:t xml:space="preserve">ection 5 for Transfer) to the </w:t>
      </w:r>
      <w:r w:rsidR="00BF267C">
        <w:t>M</w:t>
      </w:r>
      <w:r>
        <w:t>ortuary should be accounted for and explained to facilitate the viewing.</w:t>
      </w:r>
    </w:p>
    <w:p w14:paraId="16838B39" w14:textId="77777777" w:rsidR="00974E2F" w:rsidRDefault="00974E2F" w:rsidP="00A65999">
      <w:pPr>
        <w:rPr>
          <w:lang w:eastAsia="en-AU"/>
        </w:rPr>
      </w:pPr>
    </w:p>
    <w:p w14:paraId="419C801E" w14:textId="77777777" w:rsidR="00201580" w:rsidRDefault="00201580">
      <w:pPr>
        <w:spacing w:after="200" w:line="276" w:lineRule="auto"/>
        <w:rPr>
          <w:rFonts w:cs="Arial"/>
          <w:b/>
          <w:bCs/>
          <w:color w:val="CF1F25"/>
          <w:szCs w:val="24"/>
        </w:rPr>
      </w:pPr>
      <w:r>
        <w:rPr>
          <w:rFonts w:cs="Arial"/>
          <w:b/>
          <w:bCs/>
          <w:color w:val="CF1F25"/>
          <w:szCs w:val="24"/>
        </w:rPr>
        <w:br w:type="page"/>
      </w:r>
    </w:p>
    <w:p w14:paraId="7F83FA8E" w14:textId="25802F1F" w:rsidR="00A65999" w:rsidRPr="00A33B83" w:rsidRDefault="00A65999" w:rsidP="00A65999">
      <w:pPr>
        <w:pBdr>
          <w:top w:val="single" w:sz="4" w:space="1" w:color="C00000"/>
          <w:left w:val="single" w:sz="4" w:space="4" w:color="C00000"/>
          <w:bottom w:val="single" w:sz="4" w:space="1" w:color="C00000"/>
          <w:right w:val="single" w:sz="4" w:space="4" w:color="C00000"/>
        </w:pBdr>
        <w:rPr>
          <w:rFonts w:cs="Arial"/>
          <w:b/>
          <w:bCs/>
          <w:color w:val="CF1F25"/>
          <w:szCs w:val="24"/>
        </w:rPr>
      </w:pPr>
      <w:r w:rsidRPr="00A33B83">
        <w:rPr>
          <w:rFonts w:cs="Arial"/>
          <w:b/>
          <w:bCs/>
          <w:color w:val="CF1F25"/>
          <w:szCs w:val="24"/>
        </w:rPr>
        <w:lastRenderedPageBreak/>
        <w:t xml:space="preserve">COVID-19 Alert: </w:t>
      </w:r>
    </w:p>
    <w:p w14:paraId="05300B1B" w14:textId="77B1A2DB" w:rsidR="00A65999" w:rsidRPr="00A81E91" w:rsidRDefault="00A65999" w:rsidP="00A65999">
      <w:pPr>
        <w:pBdr>
          <w:top w:val="single" w:sz="4" w:space="1" w:color="C00000"/>
          <w:left w:val="single" w:sz="4" w:space="4" w:color="C00000"/>
          <w:bottom w:val="single" w:sz="4" w:space="1" w:color="C00000"/>
          <w:right w:val="single" w:sz="4" w:space="4" w:color="C00000"/>
        </w:pBdr>
        <w:rPr>
          <w:rFonts w:cs="Arial"/>
          <w:b/>
          <w:bCs/>
          <w:szCs w:val="24"/>
        </w:rPr>
      </w:pPr>
      <w:r>
        <w:rPr>
          <w:rFonts w:cs="Arial"/>
          <w:szCs w:val="24"/>
        </w:rPr>
        <w:t>During the COVID-19 response, the Mortuary will not be allowing any visitors</w:t>
      </w:r>
      <w:r w:rsidR="00E810AE">
        <w:rPr>
          <w:rFonts w:cs="Arial"/>
          <w:szCs w:val="24"/>
        </w:rPr>
        <w:t xml:space="preserve"> (Section 6)</w:t>
      </w:r>
      <w:r>
        <w:rPr>
          <w:rFonts w:cs="Arial"/>
          <w:szCs w:val="24"/>
        </w:rPr>
        <w:t>. As such families are not able to view the deceased person after their transfer to the Mortuary.</w:t>
      </w:r>
    </w:p>
    <w:p w14:paraId="1F26C57B" w14:textId="77777777" w:rsidR="00A65999" w:rsidRDefault="00A65999" w:rsidP="00A65999">
      <w:pPr>
        <w:rPr>
          <w:rFonts w:asciiTheme="minorHAnsi" w:hAnsiTheme="minorHAnsi"/>
          <w:szCs w:val="24"/>
        </w:rPr>
      </w:pPr>
    </w:p>
    <w:p w14:paraId="5781D90F" w14:textId="7B4A5294" w:rsidR="00566F10" w:rsidRDefault="004631BD" w:rsidP="004631BD">
      <w:bookmarkStart w:id="63" w:name="_Hlk73966742"/>
      <w:r>
        <w:t xml:space="preserve">If the deceased person has been moved to the </w:t>
      </w:r>
      <w:r w:rsidR="00BF6FC2">
        <w:t>Mortuary</w:t>
      </w:r>
      <w:r>
        <w:t xml:space="preserve"> </w:t>
      </w:r>
      <w:r w:rsidR="00036879">
        <w:t>the family wanting to view the deceased</w:t>
      </w:r>
      <w:r w:rsidR="00566F10">
        <w:t>:</w:t>
      </w:r>
    </w:p>
    <w:p w14:paraId="54804C3F" w14:textId="6B4D5E12" w:rsidR="004631BD" w:rsidRDefault="00566F10" w:rsidP="009974C3">
      <w:pPr>
        <w:pStyle w:val="ListBullet"/>
        <w:tabs>
          <w:tab w:val="clear" w:pos="1080"/>
        </w:tabs>
        <w:ind w:left="426" w:hanging="426"/>
      </w:pPr>
      <w:r>
        <w:t>During business hours</w:t>
      </w:r>
      <w:r w:rsidR="00F20DA1">
        <w:t xml:space="preserve"> Monday to Friday 9am to 5pm</w:t>
      </w:r>
      <w:r>
        <w:t xml:space="preserve"> (Mortuary Office Hours Monday to Friday 7am to 3pm) the family</w:t>
      </w:r>
      <w:r w:rsidR="00036879">
        <w:t xml:space="preserve"> should contact </w:t>
      </w:r>
      <w:r w:rsidR="00BF6FC2">
        <w:t>Social Work</w:t>
      </w:r>
      <w:r>
        <w:t xml:space="preserve"> or be put through to </w:t>
      </w:r>
      <w:r w:rsidR="00BF6FC2">
        <w:t>Social Work</w:t>
      </w:r>
      <w:r w:rsidR="00036879">
        <w:t xml:space="preserve"> who will co-ordinate the visit of the family with the </w:t>
      </w:r>
      <w:r w:rsidR="00BF6FC2">
        <w:t>Mortuary</w:t>
      </w:r>
      <w:r w:rsidR="00036879">
        <w:t xml:space="preserve"> staff and be present at the viewing to support the family.</w:t>
      </w:r>
    </w:p>
    <w:p w14:paraId="5B3FF194" w14:textId="57989881" w:rsidR="001E4CFF" w:rsidRDefault="00036879" w:rsidP="007B5F26">
      <w:pPr>
        <w:pStyle w:val="ListParagraph"/>
        <w:numPr>
          <w:ilvl w:val="0"/>
          <w:numId w:val="23"/>
        </w:numPr>
        <w:ind w:left="851" w:hanging="425"/>
      </w:pPr>
      <w:r>
        <w:t xml:space="preserve">Social </w:t>
      </w:r>
      <w:r w:rsidR="00BF6FC2">
        <w:t>W</w:t>
      </w:r>
      <w:r>
        <w:t xml:space="preserve">ork staff will contact the </w:t>
      </w:r>
      <w:r w:rsidR="00BF6FC2">
        <w:t>Mortuary</w:t>
      </w:r>
      <w:r>
        <w:t xml:space="preserve"> staff on 5124 2116</w:t>
      </w:r>
      <w:r w:rsidR="008D43EB">
        <w:t xml:space="preserve"> </w:t>
      </w:r>
      <w:r>
        <w:t xml:space="preserve">to inform them when the family would like to view the body and who the family are coming to view (the name, Date of birth and </w:t>
      </w:r>
      <w:r w:rsidR="008D43EB">
        <w:t>URN of the deceased)</w:t>
      </w:r>
      <w:r>
        <w:t>.</w:t>
      </w:r>
      <w:r w:rsidR="008D43EB">
        <w:t xml:space="preserve">  </w:t>
      </w:r>
    </w:p>
    <w:p w14:paraId="3BB54220" w14:textId="141F6B5A" w:rsidR="00036879" w:rsidRDefault="006C5E9C" w:rsidP="007B5F26">
      <w:pPr>
        <w:pStyle w:val="ListParagraph"/>
        <w:numPr>
          <w:ilvl w:val="0"/>
          <w:numId w:val="23"/>
        </w:numPr>
        <w:ind w:left="851" w:hanging="425"/>
      </w:pPr>
      <w:r>
        <w:t xml:space="preserve">The </w:t>
      </w:r>
      <w:r w:rsidR="00BF6FC2">
        <w:t>Mortuary</w:t>
      </w:r>
      <w:r w:rsidR="00036879">
        <w:t xml:space="preserve"> staff will prepare the deceased person for viewing and move the deceased person to the viewing room.</w:t>
      </w:r>
    </w:p>
    <w:p w14:paraId="5A29E2A8" w14:textId="25DE49B0" w:rsidR="00036879" w:rsidRDefault="00036879" w:rsidP="007B5F26">
      <w:pPr>
        <w:pStyle w:val="ListParagraph"/>
        <w:numPr>
          <w:ilvl w:val="0"/>
          <w:numId w:val="23"/>
        </w:numPr>
        <w:ind w:left="851" w:hanging="425"/>
      </w:pPr>
      <w:r>
        <w:t xml:space="preserve">Social </w:t>
      </w:r>
      <w:r w:rsidR="00BF6FC2">
        <w:t>Work</w:t>
      </w:r>
      <w:r>
        <w:t xml:space="preserve"> staff will </w:t>
      </w:r>
      <w:r w:rsidR="00D2168C">
        <w:t xml:space="preserve">arrange with the family the details of the viewing, including time and meeting place. </w:t>
      </w:r>
      <w:r w:rsidR="00BE2F84">
        <w:t xml:space="preserve"> The family should be directed to the entrance to the </w:t>
      </w:r>
      <w:r w:rsidR="008F40F4">
        <w:t>Mortuary</w:t>
      </w:r>
      <w:r w:rsidR="00BE2F84">
        <w:t xml:space="preserve"> situated</w:t>
      </w:r>
      <w:r>
        <w:t xml:space="preserve"> opposite the entrance to National Capital Hospital and labelled “Relatives Room”.</w:t>
      </w:r>
    </w:p>
    <w:p w14:paraId="4D8BA942" w14:textId="5BBDBC87" w:rsidR="00BE2F84" w:rsidRDefault="00036879" w:rsidP="007B5F26">
      <w:pPr>
        <w:pStyle w:val="ListParagraph"/>
        <w:numPr>
          <w:ilvl w:val="0"/>
          <w:numId w:val="23"/>
        </w:numPr>
        <w:ind w:left="851" w:hanging="425"/>
      </w:pPr>
      <w:r>
        <w:t xml:space="preserve">Social </w:t>
      </w:r>
      <w:r w:rsidR="008F40F4">
        <w:t>W</w:t>
      </w:r>
      <w:r>
        <w:t>ork staff will stay with the family during the viewing to provide support as required.</w:t>
      </w:r>
    </w:p>
    <w:p w14:paraId="00980B32" w14:textId="77777777" w:rsidR="008D43EB" w:rsidRDefault="008D43EB" w:rsidP="00A65999"/>
    <w:p w14:paraId="35610E7E" w14:textId="6F60683F" w:rsidR="00A65999" w:rsidRPr="009974C3" w:rsidRDefault="00566F10" w:rsidP="009974C3">
      <w:pPr>
        <w:pStyle w:val="ListBullet"/>
        <w:tabs>
          <w:tab w:val="clear" w:pos="1080"/>
        </w:tabs>
        <w:ind w:left="426" w:hanging="426"/>
      </w:pPr>
      <w:r>
        <w:t>O</w:t>
      </w:r>
      <w:r w:rsidR="008D43EB">
        <w:t xml:space="preserve">ut of </w:t>
      </w:r>
      <w:r w:rsidR="008F40F4">
        <w:t>M</w:t>
      </w:r>
      <w:r w:rsidR="008D43EB">
        <w:t xml:space="preserve">ortuary office hours </w:t>
      </w:r>
      <w:r>
        <w:t xml:space="preserve">the </w:t>
      </w:r>
      <w:r w:rsidR="00F20DA1">
        <w:t>After-Hours</w:t>
      </w:r>
      <w:r>
        <w:t xml:space="preserve"> CNC is to be contacted </w:t>
      </w:r>
      <w:r w:rsidR="005A1000">
        <w:t>to co</w:t>
      </w:r>
      <w:r w:rsidR="00F20DA1">
        <w:t>ordinate the viewing of the deceased. Nursing staff and a</w:t>
      </w:r>
      <w:r w:rsidR="008D43EB">
        <w:t xml:space="preserve"> </w:t>
      </w:r>
      <w:r w:rsidR="00F20DA1">
        <w:t>wardsperson</w:t>
      </w:r>
      <w:r w:rsidR="008D43EB">
        <w:t xml:space="preserve"> </w:t>
      </w:r>
      <w:r w:rsidR="00F20DA1">
        <w:t xml:space="preserve">will </w:t>
      </w:r>
      <w:r w:rsidR="008D43EB">
        <w:t>prepare the deceased for viewing.</w:t>
      </w:r>
      <w:r w:rsidR="00F20DA1">
        <w:t xml:space="preserve">  The After-Hours CNC will meet the family and be present with them during the viewing. </w:t>
      </w:r>
      <w:r w:rsidR="008D43EB">
        <w:t xml:space="preserve">  </w:t>
      </w:r>
    </w:p>
    <w:bookmarkEnd w:id="63"/>
    <w:p w14:paraId="60EBFC33" w14:textId="77777777" w:rsidR="00A65999" w:rsidRPr="0055310D" w:rsidRDefault="00136006" w:rsidP="00A65999">
      <w:pPr>
        <w:jc w:val="right"/>
        <w:rPr>
          <w:rFonts w:cs="Arial"/>
          <w:i/>
          <w:szCs w:val="24"/>
        </w:rPr>
      </w:pPr>
      <w:r>
        <w:fldChar w:fldCharType="begin"/>
      </w:r>
      <w:r>
        <w:instrText xml:space="preserve"> HYPERLINK \l "Contents" </w:instrText>
      </w:r>
      <w:r>
        <w:fldChar w:fldCharType="separate"/>
      </w:r>
      <w:r w:rsidR="00A65999" w:rsidRPr="00590902">
        <w:rPr>
          <w:rStyle w:val="Hyperlink"/>
          <w:rFonts w:cs="Arial"/>
          <w:i/>
          <w:szCs w:val="24"/>
        </w:rPr>
        <w:t>Back to Table of Contents</w:t>
      </w:r>
      <w:r>
        <w:rPr>
          <w:rStyle w:val="Hyperlink"/>
          <w:rFonts w:cs="Arial"/>
          <w:i/>
          <w:szCs w:val="24"/>
        </w:rPr>
        <w:fldChar w:fldCharType="end"/>
      </w:r>
      <w:r w:rsidR="00A65999">
        <w:rPr>
          <w:rFonts w:cs="Arial"/>
          <w:i/>
          <w:szCs w:val="24"/>
        </w:rPr>
        <w:t xml:space="preserve"> </w:t>
      </w:r>
      <w:bookmarkStart w:id="64" w:name="_Toc389473281"/>
      <w:bookmarkStart w:id="65" w:name="_Toc469994815"/>
      <w:bookmarkStart w:id="66" w:name="_Toc469994868"/>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572D34ED" w14:textId="77777777" w:rsidTr="00224AFE">
        <w:trPr>
          <w:cantSplit/>
          <w:trHeight w:val="285"/>
        </w:trPr>
        <w:tc>
          <w:tcPr>
            <w:tcW w:w="9158" w:type="dxa"/>
            <w:shd w:val="clear" w:color="auto" w:fill="A6A6A6" w:themeFill="background1" w:themeFillShade="A6"/>
          </w:tcPr>
          <w:p w14:paraId="58372903" w14:textId="77777777" w:rsidR="00A65999" w:rsidRPr="00C76688" w:rsidRDefault="00A65999" w:rsidP="00224AFE">
            <w:pPr>
              <w:pStyle w:val="Heading1"/>
            </w:pPr>
            <w:bookmarkStart w:id="67" w:name="_Toc73975222"/>
            <w:bookmarkStart w:id="68" w:name="_Toc77683180"/>
            <w:bookmarkStart w:id="69" w:name="_Toc92190327"/>
            <w:r w:rsidRPr="00C76688">
              <w:t xml:space="preserve">Section </w:t>
            </w:r>
            <w:r>
              <w:t>3</w:t>
            </w:r>
            <w:r w:rsidRPr="00C76688">
              <w:t xml:space="preserve"> – </w:t>
            </w:r>
            <w:bookmarkEnd w:id="64"/>
            <w:r>
              <w:t>Documentation</w:t>
            </w:r>
            <w:bookmarkEnd w:id="65"/>
            <w:bookmarkEnd w:id="66"/>
            <w:bookmarkEnd w:id="67"/>
            <w:bookmarkEnd w:id="68"/>
            <w:bookmarkEnd w:id="69"/>
          </w:p>
        </w:tc>
      </w:tr>
    </w:tbl>
    <w:p w14:paraId="7C5443F5" w14:textId="77777777" w:rsidR="00A65999" w:rsidRDefault="00A65999" w:rsidP="00A65999">
      <w:pPr>
        <w:rPr>
          <w:rFonts w:cs="Arial"/>
          <w:b/>
          <w:szCs w:val="24"/>
        </w:rPr>
      </w:pPr>
    </w:p>
    <w:p w14:paraId="47C0025E" w14:textId="182CFBEC" w:rsidR="00A65999" w:rsidRPr="009E6703" w:rsidRDefault="00732321" w:rsidP="00A65999">
      <w:pPr>
        <w:pStyle w:val="Heading2"/>
      </w:pPr>
      <w:bookmarkStart w:id="70" w:name="_Toc73975223"/>
      <w:bookmarkStart w:id="71" w:name="_Toc77683181"/>
      <w:bookmarkStart w:id="72" w:name="_Toc92190328"/>
      <w:r>
        <w:t xml:space="preserve">Adult and Children Death </w:t>
      </w:r>
      <w:r w:rsidR="00A65999">
        <w:t xml:space="preserve">Certification – </w:t>
      </w:r>
      <w:bookmarkStart w:id="73" w:name="_Hlk60998993"/>
      <w:r w:rsidR="00A65999">
        <w:t xml:space="preserve">Medical Certificate of Cause of Death </w:t>
      </w:r>
      <w:bookmarkEnd w:id="73"/>
      <w:r w:rsidR="00A65999" w:rsidRPr="00231921">
        <w:t>and</w:t>
      </w:r>
      <w:r w:rsidR="00A65999">
        <w:t xml:space="preserve"> Certificate of Medical Attendant form</w:t>
      </w:r>
      <w:bookmarkEnd w:id="70"/>
      <w:bookmarkEnd w:id="71"/>
      <w:bookmarkEnd w:id="72"/>
      <w:r w:rsidR="00A65999">
        <w:t xml:space="preserve"> </w:t>
      </w:r>
    </w:p>
    <w:p w14:paraId="1E4B2634" w14:textId="7D5D45C6" w:rsidR="004E75DC" w:rsidRDefault="00A65999" w:rsidP="00BF2748">
      <w:pPr>
        <w:spacing w:after="240"/>
      </w:pPr>
      <w:r>
        <w:t>Once the</w:t>
      </w:r>
      <w:r w:rsidRPr="00891861">
        <w:t xml:space="preserve"> MO </w:t>
      </w:r>
      <w:r>
        <w:t>determines</w:t>
      </w:r>
      <w:r w:rsidRPr="00891861">
        <w:t xml:space="preserve"> the deceased person is </w:t>
      </w:r>
      <w:r w:rsidRPr="00803D5B">
        <w:t>not a</w:t>
      </w:r>
      <w:r>
        <w:t xml:space="preserve"> </w:t>
      </w:r>
      <w:r w:rsidR="008F40F4">
        <w:t>C</w:t>
      </w:r>
      <w:r w:rsidRPr="00891861">
        <w:t xml:space="preserve">oronial </w:t>
      </w:r>
      <w:r w:rsidR="005A09F7" w:rsidRPr="00891861">
        <w:t>case,</w:t>
      </w:r>
      <w:r w:rsidRPr="00891861">
        <w:t xml:space="preserve"> </w:t>
      </w:r>
      <w:r>
        <w:t xml:space="preserve">they must ensure the </w:t>
      </w:r>
      <w:r w:rsidRPr="00197362">
        <w:rPr>
          <w:i/>
        </w:rPr>
        <w:t>Medical Certificate of Cause of Death</w:t>
      </w:r>
      <w:r>
        <w:rPr>
          <w:i/>
        </w:rPr>
        <w:t xml:space="preserve"> </w:t>
      </w:r>
      <w:r>
        <w:t>form is completed in a timely manner</w:t>
      </w:r>
      <w:r w:rsidRPr="00891861">
        <w:t xml:space="preserve">. </w:t>
      </w:r>
      <w:r>
        <w:t xml:space="preserve">This form is available on all wards and is a carbon copy form that is completed in triplicate. The white copy (original) will be sent to Births, Deaths and Marriages by Health Information Services staff, the green copy is the release form to be given to the collecting funeral director and the blue copy is retained on the patient’s clinical record. The cause of death should be noted according to the </w:t>
      </w:r>
      <w:r w:rsidRPr="000C1D23">
        <w:rPr>
          <w:i/>
        </w:rPr>
        <w:t>Births Deaths and Marriages Practice Manual</w:t>
      </w:r>
      <w:r>
        <w:t xml:space="preserve"> and </w:t>
      </w:r>
      <w:r w:rsidRPr="009C45E1">
        <w:t>the</w:t>
      </w:r>
      <w:r w:rsidRPr="009C45E1">
        <w:rPr>
          <w:i/>
        </w:rPr>
        <w:t xml:space="preserve"> Information Paper – Cause of Death Certification</w:t>
      </w:r>
      <w:r>
        <w:t xml:space="preserve"> (Australian Bureau of Statistics – see references).</w:t>
      </w:r>
    </w:p>
    <w:p w14:paraId="2B38C14A" w14:textId="026ABC4C" w:rsidR="007F4C0A" w:rsidRPr="007F4C0A" w:rsidRDefault="007F4C0A" w:rsidP="007F4C0A">
      <w:pPr>
        <w:pBdr>
          <w:top w:val="single" w:sz="4" w:space="1" w:color="auto"/>
          <w:left w:val="single" w:sz="4" w:space="4" w:color="auto"/>
          <w:bottom w:val="single" w:sz="4" w:space="1" w:color="auto"/>
          <w:right w:val="single" w:sz="4" w:space="4" w:color="auto"/>
        </w:pBdr>
      </w:pPr>
      <w:r>
        <w:rPr>
          <w:b/>
          <w:bCs/>
        </w:rPr>
        <w:t xml:space="preserve">Note: </w:t>
      </w:r>
      <w:r>
        <w:t xml:space="preserve">The green copy of the </w:t>
      </w:r>
      <w:r w:rsidRPr="00197362">
        <w:rPr>
          <w:i/>
        </w:rPr>
        <w:t>Medical Certificate of Cause of Death</w:t>
      </w:r>
      <w:r>
        <w:rPr>
          <w:i/>
        </w:rPr>
        <w:t xml:space="preserve"> </w:t>
      </w:r>
      <w:r>
        <w:t>form must be provided to Mortuary staff so the body can be released to the collecting funeral home staff.  If the collecting funeral home staff arrive at CHS and the green copy is not available, the funeral home staff will be directed to contact the MO.</w:t>
      </w:r>
    </w:p>
    <w:p w14:paraId="43756F9A" w14:textId="20A4EAB7" w:rsidR="00732321" w:rsidRDefault="00732321" w:rsidP="00732321">
      <w:pPr>
        <w:pStyle w:val="Heading2"/>
        <w:rPr>
          <w:lang w:eastAsia="en-AU"/>
        </w:rPr>
      </w:pPr>
      <w:bookmarkStart w:id="74" w:name="_Toc73975224"/>
      <w:bookmarkStart w:id="75" w:name="_Toc77683182"/>
      <w:bookmarkStart w:id="76" w:name="_Toc92190329"/>
      <w:r>
        <w:rPr>
          <w:lang w:eastAsia="en-AU"/>
        </w:rPr>
        <w:lastRenderedPageBreak/>
        <w:t xml:space="preserve">Perinatal Death Certification - </w:t>
      </w:r>
      <w:r w:rsidRPr="00732321">
        <w:rPr>
          <w:lang w:eastAsia="en-AU"/>
        </w:rPr>
        <w:t>Medical Certificate of Cause of Death</w:t>
      </w:r>
      <w:bookmarkEnd w:id="74"/>
      <w:bookmarkEnd w:id="75"/>
      <w:bookmarkEnd w:id="76"/>
    </w:p>
    <w:p w14:paraId="5EE2D47D" w14:textId="35D5D251" w:rsidR="00A65999" w:rsidRDefault="00A65999" w:rsidP="00A65999">
      <w:pPr>
        <w:rPr>
          <w:lang w:eastAsia="en-AU"/>
        </w:rPr>
      </w:pPr>
      <w:r w:rsidRPr="00262B9C">
        <w:rPr>
          <w:lang w:eastAsia="en-AU"/>
        </w:rPr>
        <w:t>Perinatal deaths from &gt;20 weeks gestation</w:t>
      </w:r>
      <w:r w:rsidR="008B76E3">
        <w:rPr>
          <w:lang w:eastAsia="en-AU"/>
        </w:rPr>
        <w:t xml:space="preserve">, or &lt;20 weeks gestation with signs of life, </w:t>
      </w:r>
      <w:r w:rsidRPr="00262B9C">
        <w:rPr>
          <w:lang w:eastAsia="en-AU"/>
        </w:rPr>
        <w:t xml:space="preserve">or &gt;400g if gestation unknown until 28 days post-delivery should be managed in accordance with the </w:t>
      </w:r>
      <w:r w:rsidRPr="00262B9C">
        <w:rPr>
          <w:i/>
          <w:lang w:eastAsia="en-AU"/>
        </w:rPr>
        <w:t>Neonatal Death, Bereavement, Palliative Care and Borderline of Viability Clinical Guideline</w:t>
      </w:r>
      <w:r w:rsidRPr="00262B9C">
        <w:rPr>
          <w:lang w:eastAsia="en-AU"/>
        </w:rPr>
        <w:t xml:space="preserve">. </w:t>
      </w:r>
      <w:r>
        <w:rPr>
          <w:lang w:eastAsia="en-AU"/>
        </w:rPr>
        <w:t xml:space="preserve"> </w:t>
      </w:r>
    </w:p>
    <w:p w14:paraId="47B09E4C" w14:textId="77777777" w:rsidR="008F40F4" w:rsidRDefault="008F40F4" w:rsidP="00A65999">
      <w:pPr>
        <w:pStyle w:val="Heading2"/>
      </w:pPr>
      <w:bookmarkStart w:id="77" w:name="_Toc73975225"/>
      <w:bookmarkStart w:id="78" w:name="_Toc77683183"/>
    </w:p>
    <w:p w14:paraId="284025ED" w14:textId="77777777" w:rsidR="00A65999" w:rsidRPr="007D7E76" w:rsidRDefault="00A65999" w:rsidP="00A65999">
      <w:pPr>
        <w:pStyle w:val="Heading2"/>
      </w:pPr>
      <w:bookmarkStart w:id="79" w:name="_Toc92190330"/>
      <w:r>
        <w:t>Documentation</w:t>
      </w:r>
      <w:bookmarkEnd w:id="77"/>
      <w:bookmarkEnd w:id="78"/>
      <w:bookmarkEnd w:id="79"/>
    </w:p>
    <w:p w14:paraId="3FFBB90F" w14:textId="15B4B251" w:rsidR="00A65999" w:rsidRDefault="00A65999" w:rsidP="00A65999">
      <w:r w:rsidRPr="00825847">
        <w:t>Timely documentation</w:t>
      </w:r>
      <w:r w:rsidR="000644FA">
        <w:t xml:space="preserve"> of all essential information</w:t>
      </w:r>
      <w:r w:rsidRPr="00825847">
        <w:t xml:space="preserve"> will ensure that the process of releasing the deceased person occurs</w:t>
      </w:r>
      <w:r>
        <w:t xml:space="preserve"> as soon as possible. This </w:t>
      </w:r>
      <w:r w:rsidR="00963E10">
        <w:t xml:space="preserve">must </w:t>
      </w:r>
      <w:r>
        <w:t>include the following:</w:t>
      </w:r>
    </w:p>
    <w:p w14:paraId="36F744A0" w14:textId="07EFD330" w:rsidR="00A65999" w:rsidRPr="006F1143" w:rsidRDefault="00A65999" w:rsidP="009974C3">
      <w:pPr>
        <w:pStyle w:val="ListBullet"/>
        <w:tabs>
          <w:tab w:val="clear" w:pos="1080"/>
        </w:tabs>
        <w:ind w:left="426" w:hanging="426"/>
      </w:pPr>
      <w:r w:rsidRPr="006F1143">
        <w:t>Progress notes of the events leading up to and after the death, including discussions with relatives, any valuables noted, any spiritual/cultural considerations when managing the deceased person</w:t>
      </w:r>
      <w:r w:rsidR="004A3D64" w:rsidRPr="006F1143">
        <w:t xml:space="preserve">.  </w:t>
      </w:r>
      <w:r w:rsidR="00413413">
        <w:t>When it is identified that the patient is dying t</w:t>
      </w:r>
      <w:r w:rsidR="004A3D64" w:rsidRPr="006F1143">
        <w:t xml:space="preserve">he Comfort Care Pathway located on the Clinical Forms Register </w:t>
      </w:r>
      <w:r w:rsidR="00921B66" w:rsidRPr="006F1143">
        <w:t>should be utilised t</w:t>
      </w:r>
      <w:r w:rsidR="004A3D64" w:rsidRPr="006F1143">
        <w:t xml:space="preserve">o document </w:t>
      </w:r>
      <w:r w:rsidR="00921B66" w:rsidRPr="006F1143">
        <w:t>care</w:t>
      </w:r>
      <w:r w:rsidR="004A3D64" w:rsidRPr="006F1143">
        <w:t xml:space="preserve"> leading up to and after the death of the person. </w:t>
      </w:r>
      <w:r w:rsidR="00921B66" w:rsidRPr="006F1143">
        <w:t xml:space="preserve"> </w:t>
      </w:r>
      <w:r w:rsidR="007952E6" w:rsidRPr="006F1143">
        <w:t>Comfort Care Pathway includes a Nursing Checklist for completion after the patient’s death.</w:t>
      </w:r>
    </w:p>
    <w:p w14:paraId="47106F3D" w14:textId="61942346" w:rsidR="00A65999" w:rsidRPr="006F1143" w:rsidRDefault="00A65999" w:rsidP="009974C3">
      <w:pPr>
        <w:pStyle w:val="ListBullet"/>
        <w:tabs>
          <w:tab w:val="clear" w:pos="1080"/>
        </w:tabs>
        <w:ind w:left="426" w:hanging="426"/>
      </w:pPr>
      <w:r w:rsidRPr="006F1143">
        <w:t>Deceased Person Checklist</w:t>
      </w:r>
    </w:p>
    <w:p w14:paraId="60FD390F" w14:textId="16859FFF" w:rsidR="00855007" w:rsidRPr="006F1143" w:rsidRDefault="00855007" w:rsidP="009974C3">
      <w:pPr>
        <w:pStyle w:val="ListBullet"/>
        <w:tabs>
          <w:tab w:val="clear" w:pos="1080"/>
        </w:tabs>
        <w:ind w:left="426" w:hanging="426"/>
      </w:pPr>
      <w:r w:rsidRPr="006F1143">
        <w:t>Cremation Safety Checklist</w:t>
      </w:r>
      <w:r w:rsidR="007952E6" w:rsidRPr="006F1143">
        <w:t xml:space="preserve"> – MO should complete the Cremation Safety Checklist found on page 3 of the Deceased Person Checklist form</w:t>
      </w:r>
      <w:r w:rsidR="008F40F4">
        <w:t>.</w:t>
      </w:r>
      <w:r w:rsidR="007952E6" w:rsidRPr="006F1143">
        <w:t xml:space="preserve"> </w:t>
      </w:r>
      <w:r w:rsidR="008F40F4">
        <w:t>T</w:t>
      </w:r>
      <w:r w:rsidR="007952E6" w:rsidRPr="006F1143">
        <w:t>his allows the family to organise cremation of the deceased person and facilitates timely release of the deceased to a funeral home.</w:t>
      </w:r>
    </w:p>
    <w:p w14:paraId="73B528E3" w14:textId="42FD0A89" w:rsidR="00A65999" w:rsidRDefault="00A65999" w:rsidP="009974C3">
      <w:pPr>
        <w:pStyle w:val="ListBullet"/>
        <w:tabs>
          <w:tab w:val="clear" w:pos="1080"/>
        </w:tabs>
        <w:ind w:left="426" w:hanging="426"/>
      </w:pPr>
      <w:r w:rsidRPr="006F1143">
        <w:t>Medical</w:t>
      </w:r>
      <w:r>
        <w:t xml:space="preserve"> Certificate of Cause of Death</w:t>
      </w:r>
    </w:p>
    <w:p w14:paraId="3609202E" w14:textId="77777777" w:rsidR="00A65999" w:rsidRPr="00231921" w:rsidRDefault="00A65999" w:rsidP="00A65999">
      <w:pPr>
        <w:pStyle w:val="ListBullet"/>
        <w:numPr>
          <w:ilvl w:val="0"/>
          <w:numId w:val="0"/>
        </w:numPr>
        <w:ind w:left="360"/>
      </w:pPr>
    </w:p>
    <w:p w14:paraId="68751128" w14:textId="4D67E610" w:rsidR="003272D7" w:rsidRDefault="00A65999" w:rsidP="00A65999">
      <w:pPr>
        <w:pBdr>
          <w:top w:val="single" w:sz="4" w:space="1" w:color="auto"/>
          <w:left w:val="single" w:sz="4" w:space="4" w:color="auto"/>
          <w:bottom w:val="single" w:sz="4" w:space="1" w:color="auto"/>
          <w:right w:val="single" w:sz="4" w:space="4" w:color="auto"/>
        </w:pBdr>
        <w:rPr>
          <w:rFonts w:cs="Arial"/>
          <w:szCs w:val="24"/>
        </w:rPr>
      </w:pPr>
      <w:r w:rsidRPr="003C355B">
        <w:rPr>
          <w:rFonts w:cs="Arial"/>
          <w:b/>
          <w:szCs w:val="24"/>
        </w:rPr>
        <w:t>Note</w:t>
      </w:r>
      <w:r>
        <w:rPr>
          <w:rFonts w:cs="Arial"/>
          <w:szCs w:val="24"/>
        </w:rPr>
        <w:t>:</w:t>
      </w:r>
      <w:r w:rsidR="005A09F7">
        <w:rPr>
          <w:rFonts w:cs="Arial"/>
          <w:szCs w:val="24"/>
        </w:rPr>
        <w:t xml:space="preserve"> </w:t>
      </w:r>
      <w:r>
        <w:rPr>
          <w:rFonts w:cs="Arial"/>
          <w:szCs w:val="24"/>
        </w:rPr>
        <w:t xml:space="preserve">For deaths that are referred to the Coroner, the Medical Certificate of Cause of Death and Medical Certificate of Attendance </w:t>
      </w:r>
      <w:r w:rsidRPr="00DD6AD3">
        <w:rPr>
          <w:b/>
        </w:rPr>
        <w:t>should not</w:t>
      </w:r>
      <w:r>
        <w:rPr>
          <w:rFonts w:cs="Arial"/>
          <w:szCs w:val="24"/>
        </w:rPr>
        <w:t xml:space="preserve"> be completed. Refer to </w:t>
      </w:r>
      <w:r w:rsidR="00E464F1">
        <w:rPr>
          <w:rFonts w:cs="Arial"/>
          <w:szCs w:val="24"/>
        </w:rPr>
        <w:t>S</w:t>
      </w:r>
      <w:r>
        <w:rPr>
          <w:rFonts w:cs="Arial"/>
          <w:szCs w:val="24"/>
        </w:rPr>
        <w:t>ection 9, Coronial Matters.</w:t>
      </w:r>
      <w:r w:rsidR="007952E6">
        <w:rPr>
          <w:rFonts w:cs="Arial"/>
          <w:szCs w:val="24"/>
        </w:rPr>
        <w:t xml:space="preserve"> </w:t>
      </w:r>
      <w:r w:rsidR="003272D7">
        <w:rPr>
          <w:rFonts w:cs="Arial"/>
          <w:szCs w:val="24"/>
        </w:rPr>
        <w:t>In cases of organ donations</w:t>
      </w:r>
      <w:r w:rsidR="00D139EA">
        <w:rPr>
          <w:rFonts w:cs="Arial"/>
          <w:szCs w:val="24"/>
        </w:rPr>
        <w:t xml:space="preserve"> in critical care areas</w:t>
      </w:r>
      <w:r w:rsidR="003272D7">
        <w:rPr>
          <w:rFonts w:cs="Arial"/>
          <w:szCs w:val="24"/>
        </w:rPr>
        <w:t xml:space="preserve">, forms that certify death such as </w:t>
      </w:r>
      <w:r w:rsidR="003272D7" w:rsidRPr="007952E6">
        <w:rPr>
          <w:rFonts w:cs="Arial"/>
          <w:i/>
          <w:iCs/>
          <w:szCs w:val="24"/>
        </w:rPr>
        <w:t>Death on a Ventilator</w:t>
      </w:r>
      <w:r w:rsidR="003272D7">
        <w:rPr>
          <w:rFonts w:cs="Arial"/>
          <w:szCs w:val="24"/>
        </w:rPr>
        <w:t xml:space="preserve"> or </w:t>
      </w:r>
      <w:r w:rsidR="00D139EA" w:rsidRPr="007952E6">
        <w:rPr>
          <w:rFonts w:cs="Arial"/>
          <w:i/>
          <w:iCs/>
          <w:szCs w:val="24"/>
        </w:rPr>
        <w:t>Declaration of Brain Death</w:t>
      </w:r>
      <w:r w:rsidR="007952E6">
        <w:rPr>
          <w:rFonts w:cs="Arial"/>
          <w:i/>
          <w:iCs/>
          <w:szCs w:val="24"/>
        </w:rPr>
        <w:t xml:space="preserve"> </w:t>
      </w:r>
      <w:r w:rsidR="00D139EA">
        <w:rPr>
          <w:rFonts w:cs="Arial"/>
          <w:szCs w:val="24"/>
        </w:rPr>
        <w:t>may be completed by the treating team.</w:t>
      </w:r>
    </w:p>
    <w:p w14:paraId="593F5135" w14:textId="77777777" w:rsidR="00A65999" w:rsidRDefault="00A65999" w:rsidP="00A65999"/>
    <w:p w14:paraId="6D1B486D" w14:textId="1F57BF06" w:rsidR="00A65999" w:rsidRPr="00231921" w:rsidRDefault="00A65999" w:rsidP="00A65999">
      <w:r>
        <w:t xml:space="preserve">The Ward Clerk will update ACTPAS to reflect the deceased person’s time of death as documented by the MO in the clinical record. ACTPAS will automatically update other clinical systems (e.g. Clinical Portal, MAJICeR), and all future appointments will be cancelled. The Ward Clerk or other appropriate staff member should then deliver the Clinical Record of the deceased person to </w:t>
      </w:r>
      <w:r w:rsidR="008F40F4">
        <w:t>Health Information Services</w:t>
      </w:r>
      <w:r>
        <w:t>. The details and opening hours are:</w:t>
      </w:r>
    </w:p>
    <w:p w14:paraId="4AB66632" w14:textId="77777777" w:rsidR="00A65999" w:rsidRPr="00803D5B" w:rsidRDefault="00A65999" w:rsidP="009974C3">
      <w:pPr>
        <w:pStyle w:val="ListBullet"/>
        <w:tabs>
          <w:tab w:val="clear" w:pos="1080"/>
        </w:tabs>
        <w:ind w:left="426" w:hanging="426"/>
        <w:rPr>
          <w:rFonts w:cs="Arial"/>
        </w:rPr>
      </w:pPr>
      <w:r w:rsidRPr="00803D5B">
        <w:rPr>
          <w:rFonts w:cs="Arial"/>
        </w:rPr>
        <w:t xml:space="preserve">Location: </w:t>
      </w:r>
      <w:r w:rsidRPr="00803D5B">
        <w:t>Mezzanine level, Building 12, Canberra Hospital</w:t>
      </w:r>
    </w:p>
    <w:p w14:paraId="527B7BE2" w14:textId="77777777" w:rsidR="00A65999" w:rsidRDefault="00A65999" w:rsidP="009974C3">
      <w:pPr>
        <w:pStyle w:val="ListBullet"/>
        <w:tabs>
          <w:tab w:val="clear" w:pos="1080"/>
        </w:tabs>
        <w:ind w:left="426" w:hanging="426"/>
        <w:rPr>
          <w:rFonts w:cs="Arial"/>
        </w:rPr>
      </w:pPr>
      <w:r w:rsidRPr="00803D5B">
        <w:rPr>
          <w:rFonts w:cs="Arial"/>
        </w:rPr>
        <w:t>Hours:</w:t>
      </w:r>
      <w:r w:rsidRPr="00685520">
        <w:rPr>
          <w:rFonts w:cs="Arial"/>
          <w:b/>
        </w:rPr>
        <w:t xml:space="preserve"> </w:t>
      </w:r>
      <w:r w:rsidRPr="00685520">
        <w:rPr>
          <w:rFonts w:cs="Arial"/>
        </w:rPr>
        <w:t>Monday to Friday</w:t>
      </w:r>
      <w:r>
        <w:rPr>
          <w:rFonts w:cs="Arial"/>
        </w:rPr>
        <w:t>, 7</w:t>
      </w:r>
      <w:r w:rsidRPr="00685520">
        <w:rPr>
          <w:rFonts w:cs="Arial"/>
        </w:rPr>
        <w:t>am</w:t>
      </w:r>
      <w:r>
        <w:rPr>
          <w:rFonts w:cs="Arial"/>
        </w:rPr>
        <w:t>-</w:t>
      </w:r>
      <w:r w:rsidRPr="00685520">
        <w:rPr>
          <w:rFonts w:cs="Arial"/>
        </w:rPr>
        <w:t>10:30pm</w:t>
      </w:r>
      <w:r>
        <w:rPr>
          <w:rFonts w:cs="Arial"/>
        </w:rPr>
        <w:t xml:space="preserve">; </w:t>
      </w:r>
      <w:r w:rsidRPr="00685520">
        <w:rPr>
          <w:rFonts w:cs="Arial"/>
        </w:rPr>
        <w:t>Saturday, Sun</w:t>
      </w:r>
      <w:r>
        <w:rPr>
          <w:rFonts w:cs="Arial"/>
        </w:rPr>
        <w:t xml:space="preserve">day and Public Holidays, </w:t>
      </w:r>
      <w:r w:rsidRPr="00685520">
        <w:rPr>
          <w:rFonts w:cs="Arial"/>
        </w:rPr>
        <w:t xml:space="preserve">8:30am </w:t>
      </w:r>
      <w:r>
        <w:rPr>
          <w:rFonts w:cs="Arial"/>
        </w:rPr>
        <w:t>-</w:t>
      </w:r>
      <w:r w:rsidRPr="00685520">
        <w:rPr>
          <w:rFonts w:cs="Arial"/>
        </w:rPr>
        <w:t xml:space="preserve"> 5pm.</w:t>
      </w:r>
    </w:p>
    <w:p w14:paraId="290FDA42" w14:textId="77777777" w:rsidR="00A65999" w:rsidRDefault="00A65999" w:rsidP="00A65999">
      <w:pPr>
        <w:pStyle w:val="ListBullet"/>
        <w:numPr>
          <w:ilvl w:val="0"/>
          <w:numId w:val="0"/>
        </w:numPr>
        <w:rPr>
          <w:rFonts w:cs="Arial"/>
        </w:rPr>
      </w:pPr>
    </w:p>
    <w:p w14:paraId="1B1628BC" w14:textId="6259C60D" w:rsidR="00A65999" w:rsidRPr="00A227BD" w:rsidRDefault="00A65999" w:rsidP="00A65999">
      <w:pPr>
        <w:pStyle w:val="ListBullet"/>
        <w:numPr>
          <w:ilvl w:val="0"/>
          <w:numId w:val="0"/>
        </w:numPr>
        <w:rPr>
          <w:rFonts w:cs="Arial"/>
        </w:rPr>
      </w:pPr>
      <w:r>
        <w:rPr>
          <w:rFonts w:cs="Arial"/>
        </w:rPr>
        <w:t xml:space="preserve">If outside these hours, the Ward Clerk retains the medical record on the ward and sends to </w:t>
      </w:r>
      <w:r w:rsidR="008F40F4">
        <w:rPr>
          <w:rFonts w:cs="Arial"/>
        </w:rPr>
        <w:t>Health Information Services</w:t>
      </w:r>
      <w:r>
        <w:rPr>
          <w:rFonts w:cs="Arial"/>
        </w:rPr>
        <w:t xml:space="preserve"> as soon as office hours resume.</w:t>
      </w:r>
    </w:p>
    <w:p w14:paraId="0532A444" w14:textId="77777777" w:rsidR="00A65999" w:rsidRDefault="006375A0" w:rsidP="00BF2748">
      <w:pPr>
        <w:spacing w:before="240"/>
        <w:jc w:val="right"/>
        <w:rPr>
          <w:rFonts w:cs="Arial"/>
          <w:i/>
          <w:szCs w:val="24"/>
        </w:rPr>
      </w:pPr>
      <w:hyperlink w:anchor="Contents" w:history="1">
        <w:r w:rsidR="00A65999" w:rsidRPr="00590902">
          <w:rPr>
            <w:rStyle w:val="Hyperlink"/>
            <w:rFonts w:cs="Arial"/>
            <w:i/>
            <w:szCs w:val="24"/>
          </w:rPr>
          <w:t>Back to Table of Contents</w:t>
        </w:r>
      </w:hyperlink>
      <w:r w:rsidR="00A65999">
        <w:rPr>
          <w:rFonts w:cs="Arial"/>
          <w:i/>
          <w:szCs w:val="24"/>
        </w:rPr>
        <w:t xml:space="preserve"> </w:t>
      </w:r>
    </w:p>
    <w:p w14:paraId="02D4709D" w14:textId="77777777" w:rsidR="00A65999" w:rsidRDefault="00A65999" w:rsidP="00A65999">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79EB1808" w14:textId="77777777" w:rsidTr="00224AFE">
        <w:trPr>
          <w:cantSplit/>
          <w:trHeight w:val="285"/>
        </w:trPr>
        <w:tc>
          <w:tcPr>
            <w:tcW w:w="9158" w:type="dxa"/>
            <w:shd w:val="clear" w:color="auto" w:fill="A6A6A6" w:themeFill="background1" w:themeFillShade="A6"/>
          </w:tcPr>
          <w:p w14:paraId="2AF0FB72" w14:textId="77777777" w:rsidR="00A65999" w:rsidRPr="003D2D06" w:rsidRDefault="00A65999" w:rsidP="00224AFE">
            <w:pPr>
              <w:pStyle w:val="Heading1"/>
            </w:pPr>
            <w:bookmarkStart w:id="80" w:name="_Toc389473284"/>
            <w:bookmarkStart w:id="81" w:name="_Toc469994816"/>
            <w:bookmarkStart w:id="82" w:name="_Toc469994869"/>
            <w:bookmarkStart w:id="83" w:name="_Toc73975226"/>
            <w:bookmarkStart w:id="84" w:name="_Toc77683184"/>
            <w:bookmarkStart w:id="85" w:name="_Toc92190331"/>
            <w:r>
              <w:t>Section 4</w:t>
            </w:r>
            <w:r w:rsidRPr="003D2D06">
              <w:t xml:space="preserve"> – </w:t>
            </w:r>
            <w:r w:rsidRPr="009E6703">
              <w:rPr>
                <w:szCs w:val="24"/>
              </w:rPr>
              <w:t xml:space="preserve">Care of the deceased and their </w:t>
            </w:r>
            <w:bookmarkEnd w:id="80"/>
            <w:bookmarkEnd w:id="81"/>
            <w:bookmarkEnd w:id="82"/>
            <w:r>
              <w:rPr>
                <w:szCs w:val="24"/>
              </w:rPr>
              <w:t>Next of Kin/Family</w:t>
            </w:r>
            <w:bookmarkEnd w:id="83"/>
            <w:bookmarkEnd w:id="84"/>
            <w:bookmarkEnd w:id="85"/>
          </w:p>
        </w:tc>
      </w:tr>
    </w:tbl>
    <w:p w14:paraId="6B594948" w14:textId="77777777" w:rsidR="00C86425" w:rsidRDefault="00C86425" w:rsidP="00DE07B6"/>
    <w:p w14:paraId="3155201B" w14:textId="71FA81C3" w:rsidR="00DE07B6" w:rsidRDefault="00C86425" w:rsidP="00DE07B6">
      <w:pPr>
        <w:rPr>
          <w:rFonts w:asciiTheme="minorHAnsi" w:hAnsiTheme="minorHAnsi"/>
          <w:sz w:val="22"/>
        </w:rPr>
      </w:pPr>
      <w:r>
        <w:t xml:space="preserve">It is important that the </w:t>
      </w:r>
      <w:r w:rsidR="00DE07B6">
        <w:t xml:space="preserve">dignity of </w:t>
      </w:r>
      <w:r>
        <w:t>the deceased patient is maintained.</w:t>
      </w:r>
      <w:r w:rsidR="00DE07B6">
        <w:t xml:space="preserve"> </w:t>
      </w:r>
      <w:r>
        <w:t>CHS staff can maintain the</w:t>
      </w:r>
      <w:r w:rsidR="00DE07B6">
        <w:t xml:space="preserve"> dignity </w:t>
      </w:r>
      <w:r>
        <w:t>of the deceased patient by</w:t>
      </w:r>
      <w:r w:rsidR="00DE07B6">
        <w:t>:</w:t>
      </w:r>
    </w:p>
    <w:p w14:paraId="03E689E0" w14:textId="77777777" w:rsidR="00BD0F29" w:rsidRDefault="00BD0F29" w:rsidP="009974C3">
      <w:pPr>
        <w:pStyle w:val="ListBullet"/>
        <w:tabs>
          <w:tab w:val="clear" w:pos="1080"/>
        </w:tabs>
        <w:ind w:left="426" w:hanging="426"/>
      </w:pPr>
      <w:r>
        <w:lastRenderedPageBreak/>
        <w:t>Discussing any religious and cultural needs with the next of kin</w:t>
      </w:r>
    </w:p>
    <w:p w14:paraId="29BD6E92" w14:textId="77777777" w:rsidR="00DE07B6" w:rsidRDefault="00DE07B6" w:rsidP="009974C3">
      <w:pPr>
        <w:pStyle w:val="ListBullet"/>
        <w:tabs>
          <w:tab w:val="clear" w:pos="1080"/>
        </w:tabs>
        <w:ind w:left="426" w:hanging="426"/>
      </w:pPr>
      <w:r>
        <w:t>Continuing to use caring and gentle touch when handling and transporting the patient</w:t>
      </w:r>
    </w:p>
    <w:p w14:paraId="7C32B36D" w14:textId="54B0AE58" w:rsidR="00C90EDA" w:rsidRDefault="00C90EDA" w:rsidP="009974C3">
      <w:pPr>
        <w:pStyle w:val="ListBullet"/>
        <w:tabs>
          <w:tab w:val="clear" w:pos="1080"/>
        </w:tabs>
        <w:ind w:left="426" w:hanging="426"/>
      </w:pPr>
      <w:r>
        <w:t>Seeking permission from the family prior to performing any procedure or moving the deceased person</w:t>
      </w:r>
    </w:p>
    <w:p w14:paraId="4F70A3E3" w14:textId="114825A2" w:rsidR="00DE07B6" w:rsidRDefault="008F40F4" w:rsidP="009974C3">
      <w:pPr>
        <w:pStyle w:val="ListBullet"/>
        <w:tabs>
          <w:tab w:val="clear" w:pos="1080"/>
        </w:tabs>
        <w:ind w:left="426" w:hanging="426"/>
      </w:pPr>
      <w:r>
        <w:t>If the death is not a Coronial matter, i</w:t>
      </w:r>
      <w:r w:rsidR="00DE07B6">
        <w:t>nform</w:t>
      </w:r>
      <w:r w:rsidR="00C86425">
        <w:t>ing</w:t>
      </w:r>
      <w:r w:rsidR="00DE07B6">
        <w:t xml:space="preserve"> the family that the</w:t>
      </w:r>
      <w:r w:rsidR="00C90EDA">
        <w:t>y</w:t>
      </w:r>
      <w:r w:rsidR="00DE07B6">
        <w:t xml:space="preserve"> and/or </w:t>
      </w:r>
      <w:r w:rsidR="00C86425">
        <w:t xml:space="preserve">CHS </w:t>
      </w:r>
      <w:r w:rsidR="00DE07B6">
        <w:t xml:space="preserve">staff </w:t>
      </w:r>
      <w:r w:rsidR="00C86425">
        <w:t xml:space="preserve">can </w:t>
      </w:r>
      <w:r w:rsidR="00DE07B6">
        <w:t xml:space="preserve">dress the </w:t>
      </w:r>
      <w:r w:rsidR="00B31DBD">
        <w:t>patient</w:t>
      </w:r>
      <w:r w:rsidR="00DE07B6">
        <w:t xml:space="preserve"> in </w:t>
      </w:r>
      <w:r w:rsidR="00C86425">
        <w:t>clothes of their choice before</w:t>
      </w:r>
      <w:r w:rsidR="00DE07B6">
        <w:t xml:space="preserve"> transfer </w:t>
      </w:r>
      <w:r w:rsidR="00C86425">
        <w:t>to</w:t>
      </w:r>
      <w:r w:rsidR="00DE07B6">
        <w:t xml:space="preserve"> the mortuary and to the funeral home. If the family have not provided clothing, the patient should be dressed in a clean hospital gown.  </w:t>
      </w:r>
      <w:r w:rsidR="00C86425">
        <w:t>C</w:t>
      </w:r>
      <w:r w:rsidR="00DE07B6">
        <w:t xml:space="preserve">ontinence pants can be </w:t>
      </w:r>
      <w:r w:rsidR="00C86425">
        <w:t xml:space="preserve">put on the patient </w:t>
      </w:r>
      <w:r w:rsidR="00DE07B6">
        <w:t>to minimise urinal and faecal leakage.</w:t>
      </w:r>
    </w:p>
    <w:p w14:paraId="5129D9AA" w14:textId="77777777" w:rsidR="00CE1A8A" w:rsidRDefault="00CE1A8A" w:rsidP="009974C3">
      <w:pPr>
        <w:pStyle w:val="ListBullet"/>
        <w:tabs>
          <w:tab w:val="clear" w:pos="1080"/>
        </w:tabs>
        <w:ind w:left="426" w:hanging="426"/>
      </w:pPr>
      <w:r>
        <w:t xml:space="preserve">Informing the parents of </w:t>
      </w:r>
      <w:r w:rsidR="00BC7D00">
        <w:t xml:space="preserve">deceased </w:t>
      </w:r>
      <w:r>
        <w:t>neonates</w:t>
      </w:r>
      <w:r w:rsidR="004C2D1E">
        <w:t xml:space="preserve">, if the death is not a </w:t>
      </w:r>
      <w:r w:rsidR="008F40F4">
        <w:t>C</w:t>
      </w:r>
      <w:r w:rsidR="004C2D1E">
        <w:t>oronial matter,</w:t>
      </w:r>
      <w:r w:rsidR="00BC7D00">
        <w:t xml:space="preserve"> </w:t>
      </w:r>
      <w:r>
        <w:t xml:space="preserve"> that </w:t>
      </w:r>
      <w:r w:rsidR="00BC7D00">
        <w:t>they</w:t>
      </w:r>
      <w:r w:rsidR="00B24358">
        <w:t xml:space="preserve"> can bath the baby</w:t>
      </w:r>
      <w:r w:rsidR="00BC7D00">
        <w:t xml:space="preserve">, and that </w:t>
      </w:r>
      <w:r w:rsidR="00413413">
        <w:t>mementos</w:t>
      </w:r>
      <w:r w:rsidR="00BC7D00">
        <w:t xml:space="preserve"> (footprints, hair lock, photos) can be arranged by the staff for the family. </w:t>
      </w:r>
    </w:p>
    <w:p w14:paraId="2F4C0964" w14:textId="77777777" w:rsidR="00DE07B6" w:rsidRDefault="00DE07B6" w:rsidP="00C86425"/>
    <w:p w14:paraId="13111793" w14:textId="712A9700" w:rsidR="00DE07B6" w:rsidRDefault="00DE07B6" w:rsidP="00C86425">
      <w:pPr>
        <w:pBdr>
          <w:top w:val="single" w:sz="4" w:space="1" w:color="auto"/>
          <w:left w:val="single" w:sz="4" w:space="4" w:color="auto"/>
          <w:bottom w:val="single" w:sz="4" w:space="1" w:color="auto"/>
          <w:right w:val="single" w:sz="4" w:space="4" w:color="auto"/>
        </w:pBdr>
      </w:pPr>
      <w:r w:rsidRPr="00C86425">
        <w:rPr>
          <w:b/>
          <w:bCs/>
        </w:rPr>
        <w:t>Note</w:t>
      </w:r>
      <w:r>
        <w:t>: Paper gowns</w:t>
      </w:r>
      <w:r w:rsidR="00C86425">
        <w:t>/yellow gowns</w:t>
      </w:r>
      <w:r>
        <w:t xml:space="preserve"> are no</w:t>
      </w:r>
      <w:r w:rsidR="00C86425">
        <w:t>t</w:t>
      </w:r>
      <w:r>
        <w:t xml:space="preserve"> </w:t>
      </w:r>
      <w:r w:rsidR="00C86425">
        <w:t>to be</w:t>
      </w:r>
      <w:r>
        <w:t xml:space="preserve"> used </w:t>
      </w:r>
      <w:r w:rsidR="00C86425">
        <w:t xml:space="preserve">to </w:t>
      </w:r>
      <w:r>
        <w:t>dress</w:t>
      </w:r>
      <w:r w:rsidR="00C86425">
        <w:t xml:space="preserve"> </w:t>
      </w:r>
      <w:r>
        <w:t>deceased patients.</w:t>
      </w:r>
    </w:p>
    <w:p w14:paraId="11C21881" w14:textId="77777777" w:rsidR="00DE07B6" w:rsidRDefault="00DE07B6" w:rsidP="009974C3">
      <w:pPr>
        <w:pStyle w:val="ListBullet"/>
        <w:numPr>
          <w:ilvl w:val="0"/>
          <w:numId w:val="0"/>
        </w:numPr>
        <w:ind w:left="426"/>
      </w:pPr>
    </w:p>
    <w:p w14:paraId="07E47B0F" w14:textId="5D2AD80F" w:rsidR="00C86425" w:rsidRDefault="00C90EDA" w:rsidP="009974C3">
      <w:pPr>
        <w:pStyle w:val="ListBullet"/>
        <w:tabs>
          <w:tab w:val="clear" w:pos="1080"/>
        </w:tabs>
        <w:ind w:left="426" w:hanging="426"/>
      </w:pPr>
      <w:r>
        <w:t>Informing the family that a</w:t>
      </w:r>
      <w:r w:rsidR="00C86425" w:rsidRPr="00C86425">
        <w:t>ny valuables being worn by the deceased person can remain on their person</w:t>
      </w:r>
      <w:r>
        <w:t>.</w:t>
      </w:r>
      <w:r w:rsidR="00C86425" w:rsidRPr="00C86425">
        <w:t xml:space="preserve"> </w:t>
      </w:r>
      <w:r>
        <w:t>Any item remaining on the patient</w:t>
      </w:r>
      <w:r w:rsidR="00C86425" w:rsidRPr="00C86425">
        <w:t xml:space="preserve"> should be noted on the deceased person’s tag and in the Mortuary Register by the accompanying nurse at the time the person is transferred to the Mortuary. Any other valuables and personal effects belonging to the deceased person should be placed into a Comfort Care designated Patient Valuables bag and handed over to family members. Comfort Care designated Patient Valuables bags are available on the ward or from the Comfort Care at </w:t>
      </w:r>
      <w:r w:rsidR="00D34334">
        <w:t>E</w:t>
      </w:r>
      <w:r w:rsidR="00C86425" w:rsidRPr="00C86425">
        <w:t xml:space="preserve">nd of Life cupboard in the 11B meeting room.  </w:t>
      </w:r>
      <w:r w:rsidR="00B31DBD">
        <w:t>The personal effects and who they were handed to</w:t>
      </w:r>
      <w:r w:rsidR="00C86425" w:rsidRPr="00C86425">
        <w:t xml:space="preserve"> must be documented in the</w:t>
      </w:r>
      <w:r w:rsidR="00B31DBD">
        <w:t xml:space="preserve"> patient’s</w:t>
      </w:r>
      <w:r w:rsidR="00C86425" w:rsidRPr="00C86425">
        <w:t xml:space="preserve"> clinical record. If there is no next of kin or family present, the belongings should be transferred along with the deceased person to the Mortuary and then to the Funeral Director as per Section 5 below.</w:t>
      </w:r>
    </w:p>
    <w:p w14:paraId="2315A2B2" w14:textId="59D481FD" w:rsidR="00C90EDA" w:rsidRDefault="00DE07B6" w:rsidP="009974C3">
      <w:pPr>
        <w:pStyle w:val="ListBullet"/>
        <w:tabs>
          <w:tab w:val="clear" w:pos="1080"/>
        </w:tabs>
        <w:ind w:left="426" w:hanging="426"/>
      </w:pPr>
      <w:r>
        <w:t xml:space="preserve">Family members </w:t>
      </w:r>
      <w:r w:rsidR="00B31DBD">
        <w:t>are</w:t>
      </w:r>
      <w:r>
        <w:t xml:space="preserve"> encouraged to say their goodbyes before the </w:t>
      </w:r>
      <w:r w:rsidR="00B31DBD">
        <w:t xml:space="preserve">patient </w:t>
      </w:r>
      <w:r>
        <w:t xml:space="preserve">leaves the room. Although not common, there are times when a family member may wish to go with the </w:t>
      </w:r>
      <w:r w:rsidR="00B31DBD">
        <w:t>deceased patient</w:t>
      </w:r>
      <w:r>
        <w:t xml:space="preserve"> to the </w:t>
      </w:r>
      <w:r w:rsidR="008F40F4">
        <w:t>Mortuary</w:t>
      </w:r>
      <w:r>
        <w:t xml:space="preserve">. This </w:t>
      </w:r>
      <w:r w:rsidR="00B31DBD">
        <w:t>can occur after informing Mortuary staff and</w:t>
      </w:r>
      <w:r w:rsidR="00B31DBD" w:rsidRPr="00B31DBD">
        <w:t xml:space="preserve"> </w:t>
      </w:r>
      <w:r w:rsidR="00B31DBD">
        <w:t>preparing the family member by informing them about the environment and smell of the Mortuary. When</w:t>
      </w:r>
      <w:r>
        <w:t xml:space="preserve"> family members are </w:t>
      </w:r>
      <w:r w:rsidR="00B31DBD">
        <w:t>accompanying a deceased patient t</w:t>
      </w:r>
      <w:r>
        <w:t xml:space="preserve">o the </w:t>
      </w:r>
      <w:r w:rsidR="008F40F4">
        <w:t>Mortuary</w:t>
      </w:r>
      <w:r>
        <w:t xml:space="preserve">, please use the </w:t>
      </w:r>
      <w:r w:rsidR="009974C3">
        <w:t>internal entrance</w:t>
      </w:r>
      <w:r>
        <w:t xml:space="preserve"> to the </w:t>
      </w:r>
      <w:r w:rsidR="008F40F4">
        <w:t>Mortuary</w:t>
      </w:r>
      <w:r>
        <w:t xml:space="preserve"> near </w:t>
      </w:r>
      <w:r w:rsidR="008F40F4">
        <w:t>Paediatric O</w:t>
      </w:r>
      <w:r>
        <w:t xml:space="preserve">utpatients. </w:t>
      </w:r>
    </w:p>
    <w:p w14:paraId="3C049808" w14:textId="5442EBF0" w:rsidR="00DE07B6" w:rsidRDefault="00C90EDA" w:rsidP="009974C3">
      <w:pPr>
        <w:pStyle w:val="ListBullet"/>
        <w:tabs>
          <w:tab w:val="clear" w:pos="1080"/>
        </w:tabs>
        <w:ind w:left="426" w:hanging="426"/>
      </w:pPr>
      <w:r>
        <w:t>Informing f</w:t>
      </w:r>
      <w:r w:rsidR="00DE07B6">
        <w:t xml:space="preserve">amily </w:t>
      </w:r>
      <w:r>
        <w:t>members,</w:t>
      </w:r>
      <w:r w:rsidR="00DE07B6">
        <w:t xml:space="preserve"> they are welcome to view their loved one at any time by contacting the Mortuary. </w:t>
      </w:r>
    </w:p>
    <w:p w14:paraId="1F3B3554" w14:textId="77777777" w:rsidR="00C90EDA" w:rsidRDefault="00C90EDA" w:rsidP="00A65999"/>
    <w:p w14:paraId="305B8EF2" w14:textId="26622BE8" w:rsidR="009E42EF" w:rsidRDefault="003E5AC7" w:rsidP="00A65999">
      <w:pPr>
        <w:rPr>
          <w:rFonts w:cs="Arial"/>
          <w:szCs w:val="24"/>
        </w:rPr>
      </w:pPr>
      <w:r>
        <w:t xml:space="preserve">The patient’s treating team </w:t>
      </w:r>
      <w:r w:rsidR="005A09F7">
        <w:t>s</w:t>
      </w:r>
      <w:r w:rsidR="00A65999">
        <w:t xml:space="preserve">hould check if there are any special circumstances as per </w:t>
      </w:r>
      <w:r w:rsidR="00257620">
        <w:t>S</w:t>
      </w:r>
      <w:r w:rsidR="00A65999">
        <w:t xml:space="preserve">ections 6-8 which may impact on the care of the deceased and their family. </w:t>
      </w:r>
      <w:r>
        <w:t>The treating consultant can delegate the care of the deceased to a</w:t>
      </w:r>
      <w:r w:rsidR="00257620">
        <w:t>n</w:t>
      </w:r>
      <w:r>
        <w:t xml:space="preserve"> </w:t>
      </w:r>
      <w:r w:rsidR="00257620">
        <w:t>MO</w:t>
      </w:r>
      <w:r>
        <w:t xml:space="preserve"> or nurse/midwife in the clinical area </w:t>
      </w:r>
      <w:r w:rsidR="005D740D">
        <w:t xml:space="preserve">in which </w:t>
      </w:r>
      <w:r>
        <w:t xml:space="preserve">the deceased died.  </w:t>
      </w:r>
      <w:r>
        <w:rPr>
          <w:rFonts w:cs="Arial"/>
          <w:szCs w:val="24"/>
        </w:rPr>
        <w:t>The treating team or palliative care team</w:t>
      </w:r>
      <w:r w:rsidR="00A65999" w:rsidRPr="00B57840">
        <w:rPr>
          <w:rFonts w:cs="Arial"/>
          <w:szCs w:val="24"/>
        </w:rPr>
        <w:t xml:space="preserve"> should liaise with the </w:t>
      </w:r>
      <w:r w:rsidR="00A65999">
        <w:rPr>
          <w:rFonts w:cs="Arial"/>
          <w:szCs w:val="24"/>
        </w:rPr>
        <w:t>patient prior to death (wherever possible) and their family</w:t>
      </w:r>
      <w:r w:rsidR="00A65999" w:rsidRPr="00B57840">
        <w:rPr>
          <w:rFonts w:cs="Arial"/>
          <w:szCs w:val="24"/>
        </w:rPr>
        <w:t xml:space="preserve"> to sensitively discuss spiritual, </w:t>
      </w:r>
      <w:r w:rsidR="007E7F27" w:rsidRPr="00B57840">
        <w:rPr>
          <w:rFonts w:cs="Arial"/>
          <w:szCs w:val="24"/>
        </w:rPr>
        <w:t>personal,</w:t>
      </w:r>
      <w:r w:rsidR="00A65999" w:rsidRPr="00B57840">
        <w:rPr>
          <w:rFonts w:cs="Arial"/>
          <w:szCs w:val="24"/>
        </w:rPr>
        <w:t xml:space="preserve"> and cultural </w:t>
      </w:r>
      <w:r w:rsidR="00A65999">
        <w:rPr>
          <w:rFonts w:cs="Arial"/>
          <w:szCs w:val="24"/>
        </w:rPr>
        <w:t>p</w:t>
      </w:r>
      <w:r w:rsidR="00A65999" w:rsidRPr="00B57840">
        <w:rPr>
          <w:rFonts w:cs="Arial"/>
          <w:szCs w:val="24"/>
        </w:rPr>
        <w:t>references</w:t>
      </w:r>
      <w:r w:rsidR="00A65999">
        <w:rPr>
          <w:rFonts w:cs="Arial"/>
          <w:szCs w:val="24"/>
        </w:rPr>
        <w:t xml:space="preserve"> for the care of the deceased</w:t>
      </w:r>
      <w:r w:rsidR="00A65999" w:rsidRPr="00B57840">
        <w:rPr>
          <w:rFonts w:cs="Arial"/>
          <w:szCs w:val="24"/>
        </w:rPr>
        <w:t>.</w:t>
      </w:r>
      <w:r w:rsidR="00A65999">
        <w:rPr>
          <w:rFonts w:cs="Arial"/>
          <w:szCs w:val="24"/>
        </w:rPr>
        <w:t xml:space="preserve"> </w:t>
      </w:r>
    </w:p>
    <w:p w14:paraId="4680D660" w14:textId="77777777" w:rsidR="009E42EF" w:rsidRDefault="009E42EF" w:rsidP="00A65999">
      <w:pPr>
        <w:rPr>
          <w:rFonts w:cs="Arial"/>
          <w:szCs w:val="24"/>
        </w:rPr>
      </w:pPr>
    </w:p>
    <w:p w14:paraId="78677F3F" w14:textId="690FB21B" w:rsidR="007952E6" w:rsidRDefault="00A65999" w:rsidP="00A65999">
      <w:pPr>
        <w:rPr>
          <w:rFonts w:cs="Arial"/>
          <w:szCs w:val="24"/>
          <w:lang w:eastAsia="en-AU"/>
        </w:rPr>
      </w:pPr>
      <w:r>
        <w:rPr>
          <w:rFonts w:cs="Arial"/>
          <w:szCs w:val="24"/>
        </w:rPr>
        <w:t>These discussions and wishes should be documented in the clinical record.</w:t>
      </w:r>
      <w:r w:rsidRPr="00B57840">
        <w:rPr>
          <w:rFonts w:cs="Arial"/>
          <w:szCs w:val="24"/>
        </w:rPr>
        <w:t xml:space="preserve"> </w:t>
      </w:r>
      <w:r>
        <w:rPr>
          <w:rFonts w:cs="Arial"/>
          <w:szCs w:val="24"/>
        </w:rPr>
        <w:t xml:space="preserve">If the patient has an Advanced Care Plan in place, staff must ensure to follow the wishes of the patient </w:t>
      </w:r>
      <w:r>
        <w:rPr>
          <w:rFonts w:cs="Arial"/>
          <w:szCs w:val="24"/>
        </w:rPr>
        <w:lastRenderedPageBreak/>
        <w:t xml:space="preserve">wherever possible. </w:t>
      </w:r>
      <w:r w:rsidRPr="00B57840">
        <w:rPr>
          <w:rFonts w:cs="Arial"/>
          <w:szCs w:val="24"/>
          <w:lang w:eastAsia="en-AU"/>
        </w:rPr>
        <w:t xml:space="preserve">Staff should </w:t>
      </w:r>
      <w:r w:rsidRPr="00172363">
        <w:rPr>
          <w:rFonts w:cs="Arial"/>
          <w:b/>
          <w:szCs w:val="24"/>
          <w:lang w:eastAsia="en-AU"/>
        </w:rPr>
        <w:t xml:space="preserve">not </w:t>
      </w:r>
      <w:r w:rsidRPr="00B57840">
        <w:rPr>
          <w:rFonts w:cs="Arial"/>
          <w:szCs w:val="24"/>
          <w:lang w:eastAsia="en-AU"/>
        </w:rPr>
        <w:t>begin preparation of the deceased person without prior discussion with the family.</w:t>
      </w:r>
      <w:r>
        <w:rPr>
          <w:rFonts w:cs="Arial"/>
          <w:szCs w:val="24"/>
          <w:lang w:eastAsia="en-AU"/>
        </w:rPr>
        <w:t xml:space="preserve"> All efforts should be made to uphold the preferences for the care of the deceased, unless a referral has been made to the Coroner. </w:t>
      </w:r>
    </w:p>
    <w:p w14:paraId="7967CF15" w14:textId="77777777" w:rsidR="007952E6" w:rsidRDefault="007952E6" w:rsidP="00A65999">
      <w:pPr>
        <w:rPr>
          <w:rFonts w:cs="Arial"/>
          <w:szCs w:val="24"/>
          <w:lang w:eastAsia="en-AU"/>
        </w:rPr>
      </w:pPr>
    </w:p>
    <w:p w14:paraId="3EE26E6E" w14:textId="39F4AE31" w:rsidR="00A65999" w:rsidRDefault="00A65999" w:rsidP="00A65999">
      <w:pPr>
        <w:rPr>
          <w:rFonts w:cs="Arial"/>
          <w:szCs w:val="24"/>
          <w:lang w:eastAsia="en-AU"/>
        </w:rPr>
      </w:pPr>
      <w:r>
        <w:rPr>
          <w:rFonts w:cs="Arial"/>
          <w:szCs w:val="24"/>
          <w:lang w:eastAsia="en-AU"/>
        </w:rPr>
        <w:t xml:space="preserve">If a </w:t>
      </w:r>
      <w:r w:rsidR="00B578E5">
        <w:rPr>
          <w:rFonts w:cs="Arial"/>
          <w:szCs w:val="24"/>
          <w:lang w:eastAsia="en-AU"/>
        </w:rPr>
        <w:t xml:space="preserve">patient has been </w:t>
      </w:r>
      <w:r>
        <w:rPr>
          <w:rFonts w:cs="Arial"/>
          <w:szCs w:val="24"/>
          <w:lang w:eastAsia="en-AU"/>
        </w:rPr>
        <w:t>referr</w:t>
      </w:r>
      <w:r w:rsidR="00B578E5">
        <w:rPr>
          <w:rFonts w:cs="Arial"/>
          <w:szCs w:val="24"/>
          <w:lang w:eastAsia="en-AU"/>
        </w:rPr>
        <w:t>ed</w:t>
      </w:r>
      <w:r w:rsidR="007952E6">
        <w:rPr>
          <w:rFonts w:cs="Arial"/>
          <w:szCs w:val="24"/>
          <w:lang w:eastAsia="en-AU"/>
        </w:rPr>
        <w:t xml:space="preserve"> </w:t>
      </w:r>
      <w:r>
        <w:rPr>
          <w:rFonts w:cs="Arial"/>
          <w:szCs w:val="24"/>
          <w:lang w:eastAsia="en-AU"/>
        </w:rPr>
        <w:t xml:space="preserve">to the Coroner, </w:t>
      </w:r>
      <w:r w:rsidR="00282EAA">
        <w:rPr>
          <w:rFonts w:cs="Arial"/>
          <w:szCs w:val="24"/>
          <w:lang w:eastAsia="en-AU"/>
        </w:rPr>
        <w:t>staff should discuss the families</w:t>
      </w:r>
      <w:r w:rsidR="009B78DB">
        <w:rPr>
          <w:rFonts w:cs="Arial"/>
          <w:szCs w:val="24"/>
          <w:lang w:eastAsia="en-AU"/>
        </w:rPr>
        <w:t xml:space="preserve"> </w:t>
      </w:r>
      <w:r w:rsidR="00440D33">
        <w:rPr>
          <w:rFonts w:cs="Arial"/>
          <w:szCs w:val="24"/>
          <w:lang w:eastAsia="en-AU"/>
        </w:rPr>
        <w:t xml:space="preserve">cultural, spiritual and personal </w:t>
      </w:r>
      <w:r w:rsidR="009B78DB">
        <w:rPr>
          <w:rFonts w:cs="Arial"/>
          <w:szCs w:val="24"/>
          <w:lang w:eastAsia="en-AU"/>
        </w:rPr>
        <w:t xml:space="preserve">requests </w:t>
      </w:r>
      <w:r w:rsidR="0062525B">
        <w:rPr>
          <w:rFonts w:cs="Arial"/>
          <w:szCs w:val="24"/>
          <w:lang w:eastAsia="en-AU"/>
        </w:rPr>
        <w:t xml:space="preserve">with the </w:t>
      </w:r>
      <w:r w:rsidR="00627B1A">
        <w:rPr>
          <w:rFonts w:cs="Arial"/>
          <w:szCs w:val="24"/>
          <w:lang w:eastAsia="en-AU"/>
        </w:rPr>
        <w:t>ACT Policing Coroner’s Team</w:t>
      </w:r>
      <w:r w:rsidR="0062525B">
        <w:rPr>
          <w:rFonts w:cs="Arial"/>
          <w:szCs w:val="24"/>
          <w:lang w:eastAsia="en-AU"/>
        </w:rPr>
        <w:t xml:space="preserve">. If the </w:t>
      </w:r>
      <w:r w:rsidR="00627B1A">
        <w:rPr>
          <w:rFonts w:cs="Arial"/>
          <w:szCs w:val="24"/>
          <w:lang w:eastAsia="en-AU"/>
        </w:rPr>
        <w:t xml:space="preserve">ACT Policing Coroner’s Team </w:t>
      </w:r>
      <w:r w:rsidR="0062525B">
        <w:rPr>
          <w:rFonts w:cs="Arial"/>
          <w:szCs w:val="24"/>
          <w:lang w:eastAsia="en-AU"/>
        </w:rPr>
        <w:t xml:space="preserve">advises requests are unable to be </w:t>
      </w:r>
      <w:r w:rsidR="000362E8">
        <w:rPr>
          <w:rFonts w:cs="Arial"/>
          <w:szCs w:val="24"/>
          <w:lang w:eastAsia="en-AU"/>
        </w:rPr>
        <w:t>performed</w:t>
      </w:r>
      <w:r w:rsidR="0062525B">
        <w:rPr>
          <w:rFonts w:cs="Arial"/>
          <w:szCs w:val="24"/>
          <w:lang w:eastAsia="en-AU"/>
        </w:rPr>
        <w:t xml:space="preserve"> </w:t>
      </w:r>
      <w:r w:rsidR="000362E8">
        <w:rPr>
          <w:rFonts w:cs="Arial"/>
          <w:szCs w:val="24"/>
          <w:lang w:eastAsia="en-AU"/>
        </w:rPr>
        <w:t>because of</w:t>
      </w:r>
      <w:r w:rsidR="0062525B">
        <w:rPr>
          <w:rFonts w:cs="Arial"/>
          <w:szCs w:val="24"/>
          <w:lang w:eastAsia="en-AU"/>
        </w:rPr>
        <w:t xml:space="preserve"> </w:t>
      </w:r>
      <w:r w:rsidR="00CD1EFC">
        <w:rPr>
          <w:rFonts w:cs="Arial"/>
          <w:szCs w:val="24"/>
          <w:lang w:eastAsia="en-AU"/>
        </w:rPr>
        <w:t xml:space="preserve">their </w:t>
      </w:r>
      <w:r w:rsidR="0062525B">
        <w:rPr>
          <w:rFonts w:cs="Arial"/>
          <w:szCs w:val="24"/>
          <w:lang w:eastAsia="en-AU"/>
        </w:rPr>
        <w:t xml:space="preserve">investigation </w:t>
      </w:r>
      <w:r w:rsidR="00CD1EFC">
        <w:rPr>
          <w:rFonts w:cs="Arial"/>
          <w:szCs w:val="24"/>
          <w:lang w:eastAsia="en-AU"/>
        </w:rPr>
        <w:t>requirements</w:t>
      </w:r>
      <w:r w:rsidR="0062525B">
        <w:rPr>
          <w:rFonts w:cs="Arial"/>
          <w:szCs w:val="24"/>
          <w:lang w:eastAsia="en-AU"/>
        </w:rPr>
        <w:t xml:space="preserve">, then </w:t>
      </w:r>
      <w:r>
        <w:rPr>
          <w:rFonts w:cs="Arial"/>
          <w:szCs w:val="24"/>
          <w:lang w:eastAsia="en-AU"/>
        </w:rPr>
        <w:t xml:space="preserve">the family should be </w:t>
      </w:r>
      <w:r w:rsidR="00CD1EFC">
        <w:rPr>
          <w:rFonts w:cs="Arial"/>
          <w:szCs w:val="24"/>
          <w:lang w:eastAsia="en-AU"/>
        </w:rPr>
        <w:t xml:space="preserve">sensitively </w:t>
      </w:r>
      <w:r>
        <w:rPr>
          <w:rFonts w:cs="Arial"/>
          <w:szCs w:val="24"/>
          <w:lang w:eastAsia="en-AU"/>
        </w:rPr>
        <w:t>informed</w:t>
      </w:r>
      <w:r w:rsidR="00CD1EFC">
        <w:rPr>
          <w:rFonts w:cs="Arial"/>
          <w:szCs w:val="24"/>
          <w:lang w:eastAsia="en-AU"/>
        </w:rPr>
        <w:t xml:space="preserve">. </w:t>
      </w:r>
      <w:r w:rsidR="00877888">
        <w:rPr>
          <w:rFonts w:cs="Arial"/>
          <w:szCs w:val="24"/>
          <w:lang w:eastAsia="en-AU"/>
        </w:rPr>
        <w:t xml:space="preserve"> Refer to Section 9.</w:t>
      </w:r>
    </w:p>
    <w:p w14:paraId="0FB35638" w14:textId="59ADF930" w:rsidR="00A65999" w:rsidRDefault="00A65999" w:rsidP="00A65999"/>
    <w:p w14:paraId="023D7C62" w14:textId="4ABEAAAD" w:rsidR="0040712B" w:rsidRDefault="0040712B" w:rsidP="00A65999">
      <w:r>
        <w:t xml:space="preserve">All intended or actual organ donation cases in critical care areas will have </w:t>
      </w:r>
      <w:r w:rsidR="00DD38C9">
        <w:t>DNSC</w:t>
      </w:r>
      <w:r>
        <w:t xml:space="preserve"> present 24/7. DSNC</w:t>
      </w:r>
      <w:r w:rsidR="007B56B8">
        <w:t>s</w:t>
      </w:r>
      <w:r>
        <w:t xml:space="preserve"> </w:t>
      </w:r>
      <w:r w:rsidR="00AE2A6A">
        <w:t>provide donor management</w:t>
      </w:r>
      <w:r w:rsidR="006B09C1">
        <w:t xml:space="preserve"> and retrieval</w:t>
      </w:r>
      <w:r w:rsidR="00AE2A6A">
        <w:t xml:space="preserve"> coordination </w:t>
      </w:r>
      <w:r w:rsidR="006B09C1">
        <w:t>along with continual</w:t>
      </w:r>
      <w:r w:rsidR="00AE2A6A">
        <w:t xml:space="preserve"> famil</w:t>
      </w:r>
      <w:r w:rsidR="006B09C1">
        <w:t>y support</w:t>
      </w:r>
      <w:r w:rsidR="00AE2A6A">
        <w:t xml:space="preserve"> through</w:t>
      </w:r>
      <w:r w:rsidR="006B09C1">
        <w:t>out</w:t>
      </w:r>
      <w:r w:rsidR="00AE2A6A">
        <w:t xml:space="preserve"> the donation pathway. </w:t>
      </w:r>
    </w:p>
    <w:p w14:paraId="09001366" w14:textId="77777777" w:rsidR="00545124" w:rsidRDefault="00545124" w:rsidP="00A65999">
      <w:pPr>
        <w:rPr>
          <w:rFonts w:cs="Arial"/>
        </w:rPr>
      </w:pPr>
    </w:p>
    <w:p w14:paraId="6DFF572A" w14:textId="6CBA78F5" w:rsidR="00A65999" w:rsidRDefault="00A65999" w:rsidP="007952E6">
      <w:r w:rsidRPr="48DC3A61">
        <w:t xml:space="preserve">Just prior to death, or at the time of death, the care team should ensure that all families are provided with a </w:t>
      </w:r>
      <w:r w:rsidR="00927367">
        <w:t>B</w:t>
      </w:r>
      <w:r w:rsidR="00927367" w:rsidRPr="48DC3A61">
        <w:t xml:space="preserve">ereavement </w:t>
      </w:r>
      <w:r w:rsidR="00927367">
        <w:t>Booklet</w:t>
      </w:r>
      <w:r w:rsidRPr="48DC3A61">
        <w:t>, which</w:t>
      </w:r>
      <w:r w:rsidR="003479EA" w:rsidRPr="48DC3A61">
        <w:t xml:space="preserve"> </w:t>
      </w:r>
      <w:r w:rsidR="00F767E5" w:rsidRPr="48DC3A61">
        <w:t>is</w:t>
      </w:r>
      <w:r w:rsidRPr="48DC3A61">
        <w:t xml:space="preserve"> available on the ward, or from Social Work</w:t>
      </w:r>
      <w:r w:rsidR="007952E6">
        <w:t>.</w:t>
      </w:r>
      <w:r w:rsidRPr="48DC3A61">
        <w:t xml:space="preserve"> Family members should be </w:t>
      </w:r>
      <w:r w:rsidR="00F767E5" w:rsidRPr="48DC3A61">
        <w:t xml:space="preserve">offered a referral </w:t>
      </w:r>
      <w:r w:rsidRPr="48DC3A61">
        <w:t xml:space="preserve">to </w:t>
      </w:r>
      <w:r w:rsidR="00D8520F">
        <w:t xml:space="preserve">see a </w:t>
      </w:r>
      <w:r w:rsidRPr="48DC3A61">
        <w:t>Social Work</w:t>
      </w:r>
      <w:r w:rsidR="007952E6">
        <w:t>er</w:t>
      </w:r>
      <w:r w:rsidRPr="48DC3A61">
        <w:t xml:space="preserve"> and</w:t>
      </w:r>
      <w:r w:rsidR="00014317" w:rsidRPr="48DC3A61">
        <w:t xml:space="preserve"> be made</w:t>
      </w:r>
      <w:r w:rsidRPr="48DC3A61">
        <w:t xml:space="preserve"> aware of Spiritual Support Services</w:t>
      </w:r>
      <w:r w:rsidR="00DE07B6">
        <w:t>. Social Workers and Spiritual Support Services can be</w:t>
      </w:r>
      <w:r w:rsidR="00DE07B6" w:rsidRPr="00DE07B6">
        <w:rPr>
          <w:rFonts w:asciiTheme="minorHAnsi" w:hAnsiTheme="minorHAnsi" w:cs="Calibri"/>
          <w:szCs w:val="24"/>
        </w:rPr>
        <w:t xml:space="preserve"> </w:t>
      </w:r>
      <w:r w:rsidR="00DE07B6" w:rsidRPr="00C40F85">
        <w:rPr>
          <w:rFonts w:asciiTheme="minorHAnsi" w:hAnsiTheme="minorHAnsi" w:cs="Calibri"/>
          <w:szCs w:val="24"/>
        </w:rPr>
        <w:t>contacted through the Canberra Hospital switchboard</w:t>
      </w:r>
      <w:r w:rsidR="00DE07B6">
        <w:rPr>
          <w:rFonts w:asciiTheme="minorHAnsi" w:hAnsiTheme="minorHAnsi" w:cs="Calibri"/>
          <w:szCs w:val="24"/>
        </w:rPr>
        <w:t xml:space="preserve"> (5124 0000)</w:t>
      </w:r>
      <w:r w:rsidRPr="48DC3A61">
        <w:t>. Where a patient and/or family member identif</w:t>
      </w:r>
      <w:r w:rsidR="00C57126">
        <w:t>ies</w:t>
      </w:r>
      <w:r w:rsidRPr="48DC3A61">
        <w:t xml:space="preserve"> themselves as Aboriginal and/or Torres Strait Islander, a referral to the Aboriginal and Torres Strait Islander Liaison (ALO) Service</w:t>
      </w:r>
      <w:r w:rsidR="00F767E5" w:rsidRPr="48DC3A61">
        <w:t xml:space="preserve"> should also be offered</w:t>
      </w:r>
      <w:r w:rsidRPr="48DC3A61">
        <w:t xml:space="preserve">. </w:t>
      </w:r>
      <w:r>
        <w:t xml:space="preserve">Referrals can be made </w:t>
      </w:r>
      <w:r w:rsidR="0051513E">
        <w:t>to</w:t>
      </w:r>
      <w:r>
        <w:t xml:space="preserve"> the ALO </w:t>
      </w:r>
      <w:r w:rsidR="0051513E">
        <w:t xml:space="preserve">service </w:t>
      </w:r>
      <w:r>
        <w:t>on ph: 5124 2055</w:t>
      </w:r>
      <w:r w:rsidR="0051513E">
        <w:t>,</w:t>
      </w:r>
      <w:r w:rsidR="002D56E8">
        <w:t xml:space="preserve"> </w:t>
      </w:r>
      <w:r w:rsidR="0051513E">
        <w:t>via email at: ALOService@act.gov.au</w:t>
      </w:r>
      <w:r>
        <w:t xml:space="preserve"> or through the Canberra Hospital switchboard. ALO consultation may be provided over the phone and appointments may be offered for families of community patients. </w:t>
      </w:r>
    </w:p>
    <w:p w14:paraId="77BFE8A1" w14:textId="77777777" w:rsidR="00A65999" w:rsidRDefault="00A65999" w:rsidP="00A65999"/>
    <w:p w14:paraId="184C6ACB" w14:textId="5556A9E0" w:rsidR="00A65999" w:rsidRDefault="00A65999" w:rsidP="00A65999">
      <w:r>
        <w:t>Family may view and spend time with the deceased person as they desire. Staff should make the necessary arrangements for this and provide access to a quiet room and/or area for the next of kin and family.</w:t>
      </w:r>
    </w:p>
    <w:p w14:paraId="311586BD" w14:textId="21DEDF86" w:rsidR="00A65999" w:rsidRDefault="009974C3" w:rsidP="009974C3">
      <w:pPr>
        <w:spacing w:after="200" w:line="276" w:lineRule="auto"/>
      </w:pPr>
      <w:r>
        <w:br w:type="page"/>
      </w:r>
    </w:p>
    <w:p w14:paraId="61F7BEA0" w14:textId="537C7B69"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r w:rsidRPr="00A33B83">
        <w:rPr>
          <w:rFonts w:cs="Arial"/>
          <w:b/>
          <w:bCs/>
          <w:color w:val="CF1F25"/>
          <w:szCs w:val="24"/>
        </w:rPr>
        <w:lastRenderedPageBreak/>
        <w:t xml:space="preserve">COVID-19 Alert: </w:t>
      </w:r>
      <w:r>
        <w:rPr>
          <w:rFonts w:cs="Arial"/>
          <w:szCs w:val="24"/>
        </w:rPr>
        <w:t xml:space="preserve">During the COVID-19 response, family may not be able to be with a person at end of life, or view and spend time with the deceased person for various reasons e.g. travel restrictions, illness or quarantine requirements, or Mortuary viewing restrictions. </w:t>
      </w:r>
    </w:p>
    <w:p w14:paraId="7858DCCF"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p>
    <w:p w14:paraId="041BE57E"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r>
        <w:rPr>
          <w:rFonts w:cs="Arial"/>
          <w:szCs w:val="24"/>
        </w:rPr>
        <w:t xml:space="preserve">Where their loved ones are unable to attend the hospital, a photo may be taken of a deceased person for compassionate reasons according to the following requirements. A photo of a deceased person can be taken and provided by a CHS staff member if there is written consent from an immediate family member (parent, domestic partner, adult child or sibling of the deceased) or legal representative (e.g. executor of the will or administrator of estate). This may be in the form of an email request from the immediate family member or legal representative. </w:t>
      </w:r>
      <w:r w:rsidRPr="003649BF">
        <w:rPr>
          <w:rFonts w:cs="Arial"/>
          <w:szCs w:val="24"/>
        </w:rPr>
        <w:t>Note this email request should be uploaded to the person’s clinical record.</w:t>
      </w:r>
    </w:p>
    <w:p w14:paraId="3D3FC2A7"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p>
    <w:p w14:paraId="521B5D21"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r>
        <w:rPr>
          <w:rFonts w:cs="Arial"/>
          <w:szCs w:val="24"/>
        </w:rPr>
        <w:t xml:space="preserve">Wherever possible, clinicians caring for a person that is expected to die should identify early the family’s wish for a photo. If possible, written consent should be arranged prior to death to allow a photo to be taken as soon as possible after the person has died. </w:t>
      </w:r>
    </w:p>
    <w:p w14:paraId="7ED09A5E"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p>
    <w:p w14:paraId="23BF111F" w14:textId="77777777" w:rsidR="00A65999" w:rsidRDefault="00A65999" w:rsidP="00A65999">
      <w:pPr>
        <w:pBdr>
          <w:top w:val="single" w:sz="4" w:space="1" w:color="C00000"/>
          <w:left w:val="single" w:sz="4" w:space="4" w:color="C00000"/>
          <w:bottom w:val="single" w:sz="4" w:space="1" w:color="C00000"/>
          <w:right w:val="single" w:sz="4" w:space="4" w:color="C00000"/>
        </w:pBdr>
        <w:rPr>
          <w:rFonts w:cs="Arial"/>
          <w:szCs w:val="24"/>
        </w:rPr>
      </w:pPr>
      <w:r>
        <w:rPr>
          <w:rFonts w:cs="Arial"/>
          <w:szCs w:val="24"/>
        </w:rPr>
        <w:t xml:space="preserve">The photo should be stored on Clinical Patient Folder in accordance with the </w:t>
      </w:r>
      <w:r w:rsidRPr="00A33B83">
        <w:rPr>
          <w:rFonts w:cs="Arial"/>
          <w:i/>
          <w:iCs/>
          <w:szCs w:val="24"/>
        </w:rPr>
        <w:t>CHS Photos, Video and Audio: Capture, Storage, Disposal and Use Procedure</w:t>
      </w:r>
      <w:r>
        <w:rPr>
          <w:rFonts w:cs="Arial"/>
          <w:szCs w:val="24"/>
        </w:rPr>
        <w:t xml:space="preserve"> – review this document for detail on storage, use and disposal of the photo, including guidance on emailing the photo to the identified family member or legal representative. </w:t>
      </w:r>
    </w:p>
    <w:p w14:paraId="637D5D3B" w14:textId="77777777" w:rsidR="00A65999" w:rsidRDefault="00A65999" w:rsidP="00A65999">
      <w:pPr>
        <w:rPr>
          <w:rFonts w:cs="Arial"/>
          <w:szCs w:val="24"/>
        </w:rPr>
      </w:pPr>
    </w:p>
    <w:p w14:paraId="5B6E8416" w14:textId="48BF367B" w:rsidR="00A65999" w:rsidRPr="00EB3A12" w:rsidRDefault="00AD1F81" w:rsidP="00A65999">
      <w:pPr>
        <w:rPr>
          <w:rFonts w:cs="Arial"/>
          <w:szCs w:val="24"/>
        </w:rPr>
      </w:pPr>
      <w:r>
        <w:rPr>
          <w:rFonts w:cs="Arial"/>
          <w:szCs w:val="24"/>
        </w:rPr>
        <w:t xml:space="preserve">The Volunteer Manager, Cancer and Ambulatory Services sends out a </w:t>
      </w:r>
      <w:r w:rsidR="00927367">
        <w:rPr>
          <w:rFonts w:cs="Arial"/>
          <w:szCs w:val="24"/>
        </w:rPr>
        <w:t>Bereavement</w:t>
      </w:r>
      <w:r>
        <w:rPr>
          <w:rFonts w:cs="Arial"/>
          <w:szCs w:val="24"/>
        </w:rPr>
        <w:t xml:space="preserve"> car</w:t>
      </w:r>
      <w:r w:rsidR="00376B8C">
        <w:rPr>
          <w:rFonts w:cs="Arial"/>
          <w:szCs w:val="24"/>
        </w:rPr>
        <w:t>d</w:t>
      </w:r>
      <w:r>
        <w:rPr>
          <w:rFonts w:cs="Arial"/>
          <w:szCs w:val="24"/>
        </w:rPr>
        <w:t xml:space="preserve"> to the next of kin</w:t>
      </w:r>
      <w:r w:rsidRPr="003731C8">
        <w:rPr>
          <w:rFonts w:cs="Arial"/>
          <w:szCs w:val="24"/>
        </w:rPr>
        <w:t xml:space="preserve"> </w:t>
      </w:r>
      <w:r>
        <w:rPr>
          <w:rFonts w:cs="Arial"/>
          <w:szCs w:val="24"/>
        </w:rPr>
        <w:t xml:space="preserve">of all patients who die in </w:t>
      </w:r>
      <w:r w:rsidR="00C67FAB">
        <w:rPr>
          <w:rFonts w:cs="Arial"/>
          <w:szCs w:val="24"/>
        </w:rPr>
        <w:t>CHS</w:t>
      </w:r>
      <w:r>
        <w:rPr>
          <w:rFonts w:cs="Arial"/>
          <w:szCs w:val="24"/>
        </w:rPr>
        <w:t xml:space="preserve"> inpatient settings </w:t>
      </w:r>
      <w:r w:rsidR="00A65999" w:rsidRPr="003731C8">
        <w:rPr>
          <w:rFonts w:cs="Arial"/>
          <w:szCs w:val="24"/>
        </w:rPr>
        <w:t xml:space="preserve">two weeks after the death, and bereavement support information three months after the death, unless there are other specific processes in place for bereavement support (e.g. paediatric, </w:t>
      </w:r>
      <w:r w:rsidR="00FF15E8" w:rsidRPr="003731C8">
        <w:rPr>
          <w:rFonts w:cs="Arial"/>
          <w:szCs w:val="24"/>
        </w:rPr>
        <w:t>fetal</w:t>
      </w:r>
      <w:r w:rsidR="00A65999" w:rsidRPr="003731C8">
        <w:rPr>
          <w:rFonts w:cs="Arial"/>
          <w:szCs w:val="24"/>
        </w:rPr>
        <w:t xml:space="preserve"> or neonatal deaths).</w:t>
      </w:r>
    </w:p>
    <w:p w14:paraId="39CE3029" w14:textId="77777777" w:rsidR="00A65999" w:rsidRPr="00DD6AD3" w:rsidRDefault="00A65999" w:rsidP="00A65999"/>
    <w:p w14:paraId="7D5A0688" w14:textId="77777777" w:rsidR="00F60207" w:rsidRDefault="00F60207" w:rsidP="00F60207">
      <w:pPr>
        <w:rPr>
          <w:rFonts w:cs="Arial"/>
          <w:iCs/>
          <w:szCs w:val="24"/>
        </w:rPr>
      </w:pPr>
      <w:r>
        <w:rPr>
          <w:rFonts w:cs="Arial"/>
          <w:iCs/>
          <w:szCs w:val="24"/>
        </w:rPr>
        <w:t xml:space="preserve">Where a staff member i.e. social worker has an ongoing relationship with a family/carer a post death bereavement call may be made to the family member/carer. Where there has been no relationship, a bereavement call should not be made unless requested by the family/carer. </w:t>
      </w:r>
    </w:p>
    <w:p w14:paraId="01B99A54" w14:textId="77777777" w:rsidR="00A65999" w:rsidRDefault="00A65999" w:rsidP="00A65999">
      <w:pPr>
        <w:rPr>
          <w:rFonts w:cs="Arial"/>
          <w:b/>
          <w:szCs w:val="24"/>
        </w:rPr>
      </w:pPr>
    </w:p>
    <w:p w14:paraId="361A6B83" w14:textId="77777777" w:rsidR="00A65999" w:rsidRDefault="006375A0" w:rsidP="00A65999">
      <w:pPr>
        <w:jc w:val="right"/>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18C68130" w14:textId="77777777" w:rsidTr="00224AFE">
        <w:trPr>
          <w:cantSplit/>
          <w:trHeight w:val="285"/>
        </w:trPr>
        <w:tc>
          <w:tcPr>
            <w:tcW w:w="9158" w:type="dxa"/>
            <w:shd w:val="clear" w:color="auto" w:fill="A6A6A6" w:themeFill="background1" w:themeFillShade="A6"/>
          </w:tcPr>
          <w:p w14:paraId="2E9B5988" w14:textId="77777777" w:rsidR="00A65999" w:rsidRPr="003D2D06" w:rsidRDefault="00A65999" w:rsidP="00224AFE">
            <w:pPr>
              <w:pStyle w:val="Heading1"/>
            </w:pPr>
            <w:bookmarkStart w:id="86" w:name="_Toc73975227"/>
            <w:bookmarkStart w:id="87" w:name="_Toc77683185"/>
            <w:bookmarkStart w:id="88" w:name="_Toc92190332"/>
            <w:r>
              <w:t>Section 5</w:t>
            </w:r>
            <w:r w:rsidRPr="003D2D06">
              <w:t xml:space="preserve"> – </w:t>
            </w:r>
            <w:r>
              <w:t>Transfer</w:t>
            </w:r>
            <w:bookmarkEnd w:id="86"/>
            <w:bookmarkEnd w:id="87"/>
            <w:bookmarkEnd w:id="88"/>
          </w:p>
        </w:tc>
      </w:tr>
    </w:tbl>
    <w:p w14:paraId="1256CC8E" w14:textId="77777777" w:rsidR="00A65999" w:rsidRDefault="00A65999" w:rsidP="00A65999">
      <w:pPr>
        <w:pStyle w:val="Heading2"/>
      </w:pPr>
    </w:p>
    <w:p w14:paraId="48623300" w14:textId="77777777" w:rsidR="00413413" w:rsidRPr="00413413" w:rsidRDefault="00413413" w:rsidP="00413413">
      <w:pPr>
        <w:pBdr>
          <w:top w:val="single" w:sz="4" w:space="1" w:color="auto"/>
          <w:left w:val="single" w:sz="4" w:space="4" w:color="auto"/>
          <w:bottom w:val="single" w:sz="4" w:space="1" w:color="auto"/>
          <w:right w:val="single" w:sz="4" w:space="4" w:color="auto"/>
        </w:pBdr>
      </w:pPr>
      <w:r>
        <w:rPr>
          <w:b/>
          <w:bCs/>
        </w:rPr>
        <w:t>Note</w:t>
      </w:r>
      <w:r>
        <w:t xml:space="preserve">: where possible the deceased person is to be transferred to the Mortuary via staff only corridors and lifts and not through public thoroughfares.   </w:t>
      </w:r>
    </w:p>
    <w:p w14:paraId="7A4B6077" w14:textId="56B26F7E" w:rsidR="002655CA" w:rsidRDefault="002655CA" w:rsidP="00A65999">
      <w:pPr>
        <w:rPr>
          <w:rFonts w:cs="Arial"/>
          <w:szCs w:val="24"/>
          <w:lang w:eastAsia="en-AU"/>
        </w:rPr>
      </w:pPr>
    </w:p>
    <w:p w14:paraId="166C1F40" w14:textId="44873980" w:rsidR="00953D68" w:rsidRDefault="00953D68" w:rsidP="00A65999">
      <w:pPr>
        <w:rPr>
          <w:rFonts w:cs="Arial"/>
          <w:szCs w:val="24"/>
          <w:lang w:eastAsia="en-AU"/>
        </w:rPr>
      </w:pPr>
      <w:r>
        <w:rPr>
          <w:rFonts w:cs="Arial"/>
          <w:szCs w:val="24"/>
          <w:lang w:eastAsia="en-AU"/>
        </w:rPr>
        <w:t>Prior to transfer to the Mortuary the deceased person is placed in a body bag.  Adult,</w:t>
      </w:r>
      <w:r w:rsidR="005B1BE9">
        <w:rPr>
          <w:rFonts w:cs="Arial"/>
          <w:szCs w:val="24"/>
          <w:lang w:eastAsia="en-AU"/>
        </w:rPr>
        <w:t xml:space="preserve"> Baraitric,</w:t>
      </w:r>
      <w:r>
        <w:rPr>
          <w:rFonts w:cs="Arial"/>
          <w:szCs w:val="24"/>
          <w:lang w:eastAsia="en-AU"/>
        </w:rPr>
        <w:t xml:space="preserve"> </w:t>
      </w:r>
      <w:r w:rsidR="005B1BE9">
        <w:rPr>
          <w:rFonts w:cs="Arial"/>
          <w:szCs w:val="24"/>
          <w:lang w:eastAsia="en-AU"/>
        </w:rPr>
        <w:t>Teen</w:t>
      </w:r>
      <w:r w:rsidR="008C7DE7">
        <w:rPr>
          <w:rFonts w:cs="Arial"/>
          <w:szCs w:val="24"/>
          <w:lang w:eastAsia="en-AU"/>
        </w:rPr>
        <w:t>,</w:t>
      </w:r>
      <w:r>
        <w:rPr>
          <w:rFonts w:cs="Arial"/>
          <w:szCs w:val="24"/>
          <w:lang w:eastAsia="en-AU"/>
        </w:rPr>
        <w:t xml:space="preserve"> and Infant body bags can be ordered through Purchasing and Inventory Control System (PICS). </w:t>
      </w:r>
    </w:p>
    <w:p w14:paraId="2BAAE8D1" w14:textId="77777777" w:rsidR="00953D68" w:rsidRDefault="00953D68" w:rsidP="00A65999">
      <w:pPr>
        <w:rPr>
          <w:rFonts w:cs="Arial"/>
          <w:szCs w:val="24"/>
          <w:lang w:eastAsia="en-AU"/>
        </w:rPr>
      </w:pPr>
    </w:p>
    <w:p w14:paraId="26F22D51" w14:textId="2B75BF28" w:rsidR="00A65999" w:rsidRDefault="00A65999" w:rsidP="00A65999">
      <w:pPr>
        <w:rPr>
          <w:rFonts w:cs="Arial"/>
          <w:szCs w:val="24"/>
          <w:lang w:eastAsia="en-AU"/>
        </w:rPr>
      </w:pPr>
      <w:r>
        <w:rPr>
          <w:rFonts w:cs="Arial"/>
          <w:szCs w:val="24"/>
          <w:lang w:eastAsia="en-AU"/>
        </w:rPr>
        <w:lastRenderedPageBreak/>
        <w:t xml:space="preserve">For non-Coronial deaths, </w:t>
      </w:r>
      <w:r w:rsidR="00E810AE">
        <w:rPr>
          <w:rFonts w:cs="Arial"/>
          <w:szCs w:val="24"/>
          <w:lang w:eastAsia="en-AU"/>
        </w:rPr>
        <w:t>t</w:t>
      </w:r>
      <w:r w:rsidR="00E810AE" w:rsidRPr="000C1D23">
        <w:rPr>
          <w:rFonts w:cs="Arial"/>
          <w:szCs w:val="24"/>
          <w:lang w:eastAsia="en-AU"/>
        </w:rPr>
        <w:t>ransfer,</w:t>
      </w:r>
      <w:r w:rsidRPr="000C1D23">
        <w:rPr>
          <w:rFonts w:cs="Arial"/>
          <w:szCs w:val="24"/>
          <w:lang w:eastAsia="en-AU"/>
        </w:rPr>
        <w:t xml:space="preserve"> and escort</w:t>
      </w:r>
      <w:r w:rsidRPr="000C1D23">
        <w:rPr>
          <w:rFonts w:cs="Arial"/>
          <w:szCs w:val="24"/>
        </w:rPr>
        <w:t xml:space="preserve"> of the deceased person to the hospital Mortuary is </w:t>
      </w:r>
      <w:r w:rsidRPr="000C1D23">
        <w:rPr>
          <w:rFonts w:cs="Arial"/>
          <w:szCs w:val="24"/>
          <w:lang w:eastAsia="en-AU"/>
        </w:rPr>
        <w:t xml:space="preserve">by a wardsperson and </w:t>
      </w:r>
      <w:r w:rsidR="00927367">
        <w:rPr>
          <w:rFonts w:cs="Arial"/>
          <w:szCs w:val="24"/>
          <w:lang w:eastAsia="en-AU"/>
        </w:rPr>
        <w:t>a</w:t>
      </w:r>
      <w:r w:rsidRPr="000C1D23">
        <w:rPr>
          <w:rFonts w:cs="Arial"/>
          <w:szCs w:val="24"/>
          <w:lang w:eastAsia="en-AU"/>
        </w:rPr>
        <w:t xml:space="preserve"> unit nurse</w:t>
      </w:r>
      <w:r w:rsidR="00413413">
        <w:rPr>
          <w:rFonts w:cs="Arial"/>
          <w:szCs w:val="24"/>
          <w:lang w:eastAsia="en-AU"/>
        </w:rPr>
        <w:t>/midwife</w:t>
      </w:r>
      <w:r w:rsidRPr="000C1D23">
        <w:rPr>
          <w:rFonts w:cs="Arial"/>
          <w:szCs w:val="24"/>
          <w:lang w:eastAsia="en-AU"/>
        </w:rPr>
        <w:t xml:space="preserve">. </w:t>
      </w:r>
      <w:r w:rsidR="005F7CE9">
        <w:rPr>
          <w:rFonts w:cs="Arial"/>
          <w:szCs w:val="24"/>
          <w:lang w:eastAsia="en-AU"/>
        </w:rPr>
        <w:t xml:space="preserve">This nurse may be a DSNC in organ donation cases. </w:t>
      </w:r>
      <w:r w:rsidRPr="000C1D23">
        <w:rPr>
          <w:rFonts w:cs="Arial"/>
          <w:szCs w:val="24"/>
          <w:lang w:eastAsia="en-AU"/>
        </w:rPr>
        <w:t xml:space="preserve">Any </w:t>
      </w:r>
      <w:r>
        <w:rPr>
          <w:rFonts w:cs="Arial"/>
          <w:szCs w:val="24"/>
          <w:lang w:eastAsia="en-AU"/>
        </w:rPr>
        <w:t xml:space="preserve">additional </w:t>
      </w:r>
      <w:r w:rsidRPr="000C1D23">
        <w:rPr>
          <w:rFonts w:cs="Arial"/>
          <w:szCs w:val="24"/>
          <w:lang w:eastAsia="en-AU"/>
        </w:rPr>
        <w:t xml:space="preserve">paperwork related to the transfer is completed at the </w:t>
      </w:r>
      <w:r w:rsidR="00014317">
        <w:rPr>
          <w:rFonts w:cs="Arial"/>
          <w:szCs w:val="24"/>
          <w:lang w:eastAsia="en-AU"/>
        </w:rPr>
        <w:t>M</w:t>
      </w:r>
      <w:r w:rsidRPr="000C1D23">
        <w:rPr>
          <w:rFonts w:cs="Arial"/>
          <w:szCs w:val="24"/>
          <w:lang w:eastAsia="en-AU"/>
        </w:rPr>
        <w:t>ortuary</w:t>
      </w:r>
      <w:r w:rsidR="00927367">
        <w:rPr>
          <w:rFonts w:cs="Arial"/>
          <w:szCs w:val="24"/>
          <w:lang w:eastAsia="en-AU"/>
        </w:rPr>
        <w:t>. T</w:t>
      </w:r>
      <w:r>
        <w:rPr>
          <w:rFonts w:cs="Arial"/>
          <w:szCs w:val="24"/>
          <w:lang w:eastAsia="en-AU"/>
        </w:rPr>
        <w:t xml:space="preserve">he deceased </w:t>
      </w:r>
      <w:r>
        <w:rPr>
          <w:szCs w:val="24"/>
        </w:rPr>
        <w:t>person’s</w:t>
      </w:r>
      <w:r w:rsidRPr="0048059A">
        <w:rPr>
          <w:szCs w:val="24"/>
        </w:rPr>
        <w:t xml:space="preserve"> </w:t>
      </w:r>
      <w:r w:rsidR="003A21C0">
        <w:rPr>
          <w:szCs w:val="24"/>
        </w:rPr>
        <w:t>name, date of birth and URN</w:t>
      </w:r>
      <w:r w:rsidRPr="0048059A">
        <w:rPr>
          <w:szCs w:val="24"/>
        </w:rPr>
        <w:t xml:space="preserve"> </w:t>
      </w:r>
      <w:r>
        <w:rPr>
          <w:szCs w:val="24"/>
        </w:rPr>
        <w:t xml:space="preserve">must be entered </w:t>
      </w:r>
      <w:r w:rsidRPr="0048059A">
        <w:rPr>
          <w:szCs w:val="24"/>
        </w:rPr>
        <w:t>in</w:t>
      </w:r>
      <w:r>
        <w:rPr>
          <w:szCs w:val="24"/>
        </w:rPr>
        <w:t>to</w:t>
      </w:r>
      <w:r w:rsidRPr="0048059A">
        <w:rPr>
          <w:szCs w:val="24"/>
        </w:rPr>
        <w:t xml:space="preserve"> Mortuary Register </w:t>
      </w:r>
      <w:r w:rsidR="00376B8C">
        <w:rPr>
          <w:szCs w:val="24"/>
        </w:rPr>
        <w:t xml:space="preserve">by the accompanying nurse </w:t>
      </w:r>
      <w:r w:rsidRPr="0048059A">
        <w:rPr>
          <w:szCs w:val="24"/>
        </w:rPr>
        <w:t xml:space="preserve">with patient </w:t>
      </w:r>
      <w:r>
        <w:rPr>
          <w:szCs w:val="24"/>
        </w:rPr>
        <w:t>identification</w:t>
      </w:r>
      <w:r w:rsidRPr="0048059A">
        <w:rPr>
          <w:szCs w:val="24"/>
        </w:rPr>
        <w:t xml:space="preserve"> sticky label, ward</w:t>
      </w:r>
      <w:r w:rsidR="00C90EDA">
        <w:rPr>
          <w:szCs w:val="24"/>
        </w:rPr>
        <w:t xml:space="preserve"> where the patient died</w:t>
      </w:r>
      <w:r w:rsidRPr="0048059A">
        <w:rPr>
          <w:szCs w:val="24"/>
        </w:rPr>
        <w:t>, date and time admitted to Mortuary, admitting officer’s name and signature and the listing</w:t>
      </w:r>
      <w:r>
        <w:rPr>
          <w:szCs w:val="24"/>
        </w:rPr>
        <w:t xml:space="preserve"> of</w:t>
      </w:r>
      <w:r w:rsidRPr="0048059A">
        <w:rPr>
          <w:szCs w:val="24"/>
        </w:rPr>
        <w:t xml:space="preserve"> any personal possessions </w:t>
      </w:r>
      <w:r w:rsidR="00C90EDA">
        <w:rPr>
          <w:szCs w:val="24"/>
        </w:rPr>
        <w:t xml:space="preserve">still </w:t>
      </w:r>
      <w:r w:rsidR="0070340D">
        <w:rPr>
          <w:szCs w:val="24"/>
        </w:rPr>
        <w:t>o</w:t>
      </w:r>
      <w:r w:rsidR="00C90EDA">
        <w:rPr>
          <w:szCs w:val="24"/>
        </w:rPr>
        <w:t>n</w:t>
      </w:r>
      <w:r w:rsidR="0070340D">
        <w:rPr>
          <w:szCs w:val="24"/>
        </w:rPr>
        <w:t xml:space="preserve"> the</w:t>
      </w:r>
      <w:r w:rsidR="0070340D" w:rsidRPr="0048059A">
        <w:rPr>
          <w:szCs w:val="24"/>
        </w:rPr>
        <w:t xml:space="preserve"> </w:t>
      </w:r>
      <w:r w:rsidRPr="0048059A">
        <w:rPr>
          <w:szCs w:val="24"/>
        </w:rPr>
        <w:t>deceased</w:t>
      </w:r>
      <w:r w:rsidRPr="000C1D23">
        <w:rPr>
          <w:rFonts w:cs="Arial"/>
          <w:szCs w:val="24"/>
          <w:lang w:eastAsia="en-AU"/>
        </w:rPr>
        <w:t xml:space="preserve">. </w:t>
      </w:r>
    </w:p>
    <w:p w14:paraId="33C14C13" w14:textId="77777777" w:rsidR="00A65999" w:rsidRDefault="00A65999" w:rsidP="00A65999">
      <w:pPr>
        <w:rPr>
          <w:rFonts w:cs="Arial"/>
          <w:szCs w:val="24"/>
          <w:lang w:eastAsia="en-AU"/>
        </w:rPr>
      </w:pPr>
    </w:p>
    <w:p w14:paraId="199051F7" w14:textId="77777777" w:rsidR="00A65999" w:rsidRDefault="00A65999" w:rsidP="00A65999">
      <w:pPr>
        <w:rPr>
          <w:rFonts w:cs="Arial"/>
          <w:szCs w:val="24"/>
          <w:lang w:eastAsia="en-AU"/>
        </w:rPr>
      </w:pPr>
      <w:r w:rsidRPr="000C1D23">
        <w:rPr>
          <w:rFonts w:cs="Arial"/>
          <w:szCs w:val="24"/>
          <w:lang w:eastAsia="en-AU"/>
        </w:rPr>
        <w:t>Mortuary staff are responsible for transfer and/or release of the deceased person to the Funeral Director, family or other designated person/s, and the arrange</w:t>
      </w:r>
      <w:r>
        <w:rPr>
          <w:rFonts w:cs="Arial"/>
          <w:szCs w:val="24"/>
          <w:lang w:eastAsia="en-AU"/>
        </w:rPr>
        <w:t>ment of post-mortem particulars where required.</w:t>
      </w:r>
    </w:p>
    <w:p w14:paraId="50A53B22" w14:textId="77777777" w:rsidR="00A65999" w:rsidRDefault="00A65999" w:rsidP="00A65999"/>
    <w:p w14:paraId="6DDA6F59" w14:textId="77777777" w:rsidR="00A65999" w:rsidRDefault="00A65999" w:rsidP="00A65999">
      <w:r>
        <w:t xml:space="preserve">Following the </w:t>
      </w:r>
      <w:r>
        <w:rPr>
          <w:rFonts w:cs="Arial"/>
          <w:szCs w:val="24"/>
        </w:rPr>
        <w:t xml:space="preserve">death of a </w:t>
      </w:r>
      <w:r w:rsidRPr="00427949">
        <w:rPr>
          <w:rFonts w:cs="Arial"/>
          <w:szCs w:val="24"/>
        </w:rPr>
        <w:t>known ACT Palliative Care Services patient living in the community</w:t>
      </w:r>
      <w:r>
        <w:t xml:space="preserve">, the family will arrange for transfer and/or release of the deceased person to the Funeral Director or other designated person/s. </w:t>
      </w:r>
    </w:p>
    <w:p w14:paraId="6FEEAE07" w14:textId="77777777" w:rsidR="00A65999" w:rsidRDefault="00A65999" w:rsidP="00A65999"/>
    <w:p w14:paraId="41D0B8F8" w14:textId="6C55E64D"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rFonts w:cs="Arial"/>
          <w:b/>
          <w:bCs/>
          <w:color w:val="CF1F25"/>
          <w:szCs w:val="24"/>
        </w:rPr>
        <w:t xml:space="preserve">COVID-19 Alert: </w:t>
      </w:r>
      <w:r>
        <w:rPr>
          <w:szCs w:val="24"/>
        </w:rPr>
        <w:t xml:space="preserve">On the ward staff must wear appropriate PPE when handling or transporting deceased patients with confirmed or suspected COVID-19. The deceased person is placed in two blue body bags (double bagged) in a supine position the bag is zipped so it is fully closed, and the zipper is sealed with a blue numbered “zip/cable tie” which is supplied with the body bag. Wipe the exterior of the body bag with “Viraclean” pink disinfectant and paper towel. Securely fix a notice indicating COVID-19 infection contained herein to the exterior of the body bag, see Attachment D. If the deceased person has any personal property [i.e. jewellery, clothing, personal effects] present on their body this should be recorded in the Mortuary register. Normal identification [I.D.] tagging remains on the patient. </w:t>
      </w:r>
    </w:p>
    <w:p w14:paraId="7F54E5D2" w14:textId="77777777" w:rsidR="00906E59" w:rsidRDefault="00906E59" w:rsidP="00906E59">
      <w:pPr>
        <w:pBdr>
          <w:top w:val="single" w:sz="4" w:space="1" w:color="C00000"/>
          <w:left w:val="single" w:sz="4" w:space="4" w:color="C00000"/>
          <w:bottom w:val="single" w:sz="4" w:space="1" w:color="C00000"/>
          <w:right w:val="single" w:sz="4" w:space="4" w:color="C00000"/>
        </w:pBdr>
        <w:rPr>
          <w:rFonts w:cs="Arial"/>
          <w:b/>
          <w:bCs/>
          <w:color w:val="CF1F25"/>
          <w:szCs w:val="24"/>
        </w:rPr>
      </w:pPr>
    </w:p>
    <w:p w14:paraId="7701A06C" w14:textId="0BD74D12" w:rsidR="00906E59" w:rsidRDefault="00906E59" w:rsidP="00906E59">
      <w:pPr>
        <w:pBdr>
          <w:top w:val="single" w:sz="4" w:space="1" w:color="C00000"/>
          <w:left w:val="single" w:sz="4" w:space="4" w:color="C00000"/>
          <w:bottom w:val="single" w:sz="4" w:space="1" w:color="C00000"/>
          <w:right w:val="single" w:sz="4" w:space="4" w:color="C00000"/>
        </w:pBdr>
        <w:rPr>
          <w:rFonts w:cs="Arial"/>
          <w:szCs w:val="24"/>
        </w:rPr>
      </w:pPr>
      <w:r>
        <w:rPr>
          <w:rFonts w:cs="Arial"/>
          <w:szCs w:val="24"/>
        </w:rPr>
        <w:t xml:space="preserve">The ward staff must call the </w:t>
      </w:r>
      <w:r w:rsidR="00927367">
        <w:rPr>
          <w:rFonts w:cs="Arial"/>
          <w:szCs w:val="24"/>
        </w:rPr>
        <w:t>Mortuary</w:t>
      </w:r>
      <w:r>
        <w:rPr>
          <w:rFonts w:cs="Arial"/>
          <w:szCs w:val="24"/>
        </w:rPr>
        <w:t xml:space="preserve"> staff on 5124 21</w:t>
      </w:r>
      <w:r w:rsidR="00EB5956">
        <w:rPr>
          <w:rFonts w:cs="Arial"/>
          <w:szCs w:val="24"/>
        </w:rPr>
        <w:t>1</w:t>
      </w:r>
      <w:r>
        <w:rPr>
          <w:rFonts w:cs="Arial"/>
          <w:szCs w:val="24"/>
        </w:rPr>
        <w:t xml:space="preserve">6 to notify them a deceased with or suspected of having COVID-19 is coming.  If it is out of hours transfer to mortuary send an email to </w:t>
      </w:r>
      <w:hyperlink r:id="rId11" w:history="1">
        <w:r>
          <w:rPr>
            <w:rStyle w:val="Hyperlink"/>
            <w:szCs w:val="24"/>
          </w:rPr>
          <w:t>TCHMortuary@act.gov.au</w:t>
        </w:r>
      </w:hyperlink>
      <w:r>
        <w:rPr>
          <w:rFonts w:cs="Arial"/>
          <w:szCs w:val="24"/>
        </w:rPr>
        <w:t xml:space="preserve"> and state, the deceased person’s name, MRN and current COVID status.</w:t>
      </w:r>
    </w:p>
    <w:p w14:paraId="1474483F" w14:textId="77777777" w:rsidR="00906E59" w:rsidRDefault="00906E59" w:rsidP="00906E59">
      <w:pPr>
        <w:pBdr>
          <w:top w:val="single" w:sz="4" w:space="1" w:color="C00000"/>
          <w:left w:val="single" w:sz="4" w:space="4" w:color="C00000"/>
          <w:bottom w:val="single" w:sz="4" w:space="1" w:color="C00000"/>
          <w:right w:val="single" w:sz="4" w:space="4" w:color="C00000"/>
        </w:pBdr>
        <w:rPr>
          <w:rFonts w:cs="Arial"/>
          <w:b/>
          <w:bCs/>
          <w:color w:val="CF1F25"/>
          <w:szCs w:val="24"/>
        </w:rPr>
      </w:pPr>
    </w:p>
    <w:p w14:paraId="4C0459D9" w14:textId="48EA1AAB"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szCs w:val="24"/>
        </w:rPr>
        <w:t>The deceased patient is then transported by a Wardsperson and Nurse</w:t>
      </w:r>
      <w:r w:rsidR="0002075D">
        <w:rPr>
          <w:szCs w:val="24"/>
        </w:rPr>
        <w:t>/midwi</w:t>
      </w:r>
      <w:r w:rsidR="008303E3">
        <w:rPr>
          <w:szCs w:val="24"/>
        </w:rPr>
        <w:t>fe</w:t>
      </w:r>
      <w:r>
        <w:rPr>
          <w:szCs w:val="24"/>
        </w:rPr>
        <w:t xml:space="preserve"> and admitted to the CHS Mortuary. Do not use the blue material cloth cover when transporting the deceased person to the Mortuary. Use the transport trolley and vinyl cover.</w:t>
      </w:r>
    </w:p>
    <w:p w14:paraId="2EE2F632" w14:textId="77777777" w:rsidR="00927367" w:rsidRDefault="00927367" w:rsidP="00A65999">
      <w:pPr>
        <w:pBdr>
          <w:top w:val="single" w:sz="4" w:space="1" w:color="C00000"/>
          <w:left w:val="single" w:sz="4" w:space="4" w:color="C00000"/>
          <w:bottom w:val="single" w:sz="4" w:space="1" w:color="C00000"/>
          <w:right w:val="single" w:sz="4" w:space="4" w:color="C00000"/>
        </w:pBdr>
        <w:rPr>
          <w:szCs w:val="24"/>
        </w:rPr>
      </w:pPr>
    </w:p>
    <w:p w14:paraId="5DF7C62D" w14:textId="580DFE64" w:rsidR="00906E59" w:rsidRDefault="00906E59" w:rsidP="00906E59">
      <w:pPr>
        <w:pBdr>
          <w:top w:val="single" w:sz="4" w:space="1" w:color="C00000"/>
          <w:left w:val="single" w:sz="4" w:space="4" w:color="C00000"/>
          <w:bottom w:val="single" w:sz="4" w:space="1" w:color="C00000"/>
          <w:right w:val="single" w:sz="4" w:space="4" w:color="C00000"/>
        </w:pBdr>
        <w:rPr>
          <w:rFonts w:cs="Arial"/>
          <w:b/>
          <w:bCs/>
          <w:color w:val="CF1F25"/>
          <w:szCs w:val="24"/>
        </w:rPr>
      </w:pPr>
      <w:r>
        <w:rPr>
          <w:szCs w:val="24"/>
        </w:rPr>
        <w:t xml:space="preserve">When entering the deceased person in the Mortuary </w:t>
      </w:r>
      <w:r w:rsidR="00927367">
        <w:rPr>
          <w:szCs w:val="24"/>
        </w:rPr>
        <w:t>Register</w:t>
      </w:r>
      <w:r>
        <w:rPr>
          <w:szCs w:val="24"/>
        </w:rPr>
        <w:t xml:space="preserve"> the Nurse</w:t>
      </w:r>
      <w:r w:rsidR="00927367">
        <w:rPr>
          <w:szCs w:val="24"/>
        </w:rPr>
        <w:t>/midwife</w:t>
      </w:r>
      <w:r>
        <w:rPr>
          <w:szCs w:val="24"/>
        </w:rPr>
        <w:t xml:space="preserve"> should write COVID-19 positive or awaiting COVID-19 results under the Mortuary Office Use column.</w:t>
      </w:r>
    </w:p>
    <w:p w14:paraId="057A9F37"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p>
    <w:p w14:paraId="4C3AC5EA"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szCs w:val="24"/>
        </w:rPr>
        <w:t xml:space="preserve">Prior to placement of the deceased person into the cool room, Mortuary staff must wipe the body bag clean using “Viraclean” pink disinfectant and paper towel provided.  Upon completion of wiping the body bag dispose of the contaminated paper towel in the yellow infectious waste bag situated outside cool room. The transport trolley and mattress used to </w:t>
      </w:r>
      <w:r>
        <w:rPr>
          <w:szCs w:val="24"/>
        </w:rPr>
        <w:lastRenderedPageBreak/>
        <w:t>transport the deceased to the Mortuary MUST ALSO be cleaned and decontaminated with “Viraclean” disinfectant.</w:t>
      </w:r>
    </w:p>
    <w:p w14:paraId="05C7800C"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p>
    <w:p w14:paraId="5187FE43"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szCs w:val="24"/>
        </w:rPr>
        <w:t>The deceased person is placed onto the body tray of the lifting device then moved into the cool room and place onto an allocated rack. The empty tray from cool room is removed using the lifting device then secured with the metal peg provided and the lifting device with tray is returned to designated area. The lifting device handlebar and controls are wiped down with “Viraclean” and paper towel, disposing of contaminated paper towel in yellow infectious waste bag. The lifting device is then plugged into a power point to charge.</w:t>
      </w:r>
    </w:p>
    <w:p w14:paraId="69322921"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p>
    <w:p w14:paraId="4460BA32"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szCs w:val="24"/>
        </w:rPr>
        <w:t>When the deceased person is released to the Funeral Director or the Coroner the body bag WILL NOT BE OPENED. A receipt will be issued by the Funeral Director or their representative stating “one sealed bag received”.</w:t>
      </w:r>
    </w:p>
    <w:p w14:paraId="4DD3D685" w14:textId="77777777" w:rsidR="00906E59" w:rsidRDefault="00906E59" w:rsidP="00906E59">
      <w:pPr>
        <w:pBdr>
          <w:top w:val="single" w:sz="4" w:space="1" w:color="C00000"/>
          <w:left w:val="single" w:sz="4" w:space="4" w:color="C00000"/>
          <w:bottom w:val="single" w:sz="4" w:space="1" w:color="C00000"/>
          <w:right w:val="single" w:sz="4" w:space="4" w:color="C00000"/>
        </w:pBdr>
        <w:rPr>
          <w:szCs w:val="24"/>
        </w:rPr>
      </w:pPr>
    </w:p>
    <w:p w14:paraId="52D99BA9" w14:textId="7C433571" w:rsidR="00906E59" w:rsidRDefault="00906E59" w:rsidP="00906E59">
      <w:pPr>
        <w:pBdr>
          <w:top w:val="single" w:sz="4" w:space="1" w:color="C00000"/>
          <w:left w:val="single" w:sz="4" w:space="4" w:color="C00000"/>
          <w:bottom w:val="single" w:sz="4" w:space="1" w:color="C00000"/>
          <w:right w:val="single" w:sz="4" w:space="4" w:color="C00000"/>
        </w:pBdr>
        <w:rPr>
          <w:szCs w:val="24"/>
        </w:rPr>
      </w:pPr>
      <w:r>
        <w:rPr>
          <w:szCs w:val="24"/>
        </w:rPr>
        <w:t>When the deceased person is awaiting COVID-19 results</w:t>
      </w:r>
      <w:r w:rsidR="00927367">
        <w:rPr>
          <w:szCs w:val="24"/>
        </w:rPr>
        <w:t xml:space="preserve">, once </w:t>
      </w:r>
      <w:r>
        <w:rPr>
          <w:szCs w:val="24"/>
        </w:rPr>
        <w:t xml:space="preserve">the ward is notified of the result the ward staff need to inform the Mortuary staff of the result. </w:t>
      </w:r>
    </w:p>
    <w:p w14:paraId="4B36EDFA" w14:textId="77777777" w:rsidR="00A65999" w:rsidRPr="00C35597" w:rsidRDefault="00A65999" w:rsidP="00A65999"/>
    <w:p w14:paraId="15547D85" w14:textId="77777777" w:rsidR="00A65999" w:rsidRDefault="006375A0" w:rsidP="00A65999">
      <w:pPr>
        <w:jc w:val="right"/>
      </w:pPr>
      <w:hyperlink w:anchor="Contents" w:history="1">
        <w:r w:rsidR="00A65999" w:rsidRPr="00590902">
          <w:rPr>
            <w:rStyle w:val="Hyperlink"/>
            <w:rFonts w:cs="Arial"/>
            <w:i/>
            <w:szCs w:val="24"/>
          </w:rPr>
          <w:t>Back to Table of Contents</w:t>
        </w:r>
      </w:hyperlink>
      <w:r w:rsidR="00A65999">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3017E498" w14:textId="77777777" w:rsidTr="00224AFE">
        <w:trPr>
          <w:cantSplit/>
          <w:trHeight w:val="285"/>
        </w:trPr>
        <w:tc>
          <w:tcPr>
            <w:tcW w:w="9158" w:type="dxa"/>
            <w:shd w:val="clear" w:color="auto" w:fill="A6A6A6" w:themeFill="background1" w:themeFillShade="A6"/>
          </w:tcPr>
          <w:p w14:paraId="656007CB" w14:textId="77777777" w:rsidR="00A65999" w:rsidRPr="003D2D06" w:rsidRDefault="00A65999" w:rsidP="00224AFE">
            <w:pPr>
              <w:pStyle w:val="Heading1"/>
            </w:pPr>
            <w:bookmarkStart w:id="89" w:name="_Toc73975228"/>
            <w:bookmarkStart w:id="90" w:name="_Toc77683186"/>
            <w:bookmarkStart w:id="91" w:name="_Toc92190333"/>
            <w:r>
              <w:t>Section 6</w:t>
            </w:r>
            <w:r w:rsidRPr="003D2D06">
              <w:t xml:space="preserve"> – </w:t>
            </w:r>
            <w:r>
              <w:t>Ritual Washing</w:t>
            </w:r>
            <w:bookmarkEnd w:id="89"/>
            <w:bookmarkEnd w:id="90"/>
            <w:bookmarkEnd w:id="91"/>
          </w:p>
        </w:tc>
      </w:tr>
    </w:tbl>
    <w:p w14:paraId="1FA959A3" w14:textId="5C052B70" w:rsidR="00A65999" w:rsidRDefault="00A65999" w:rsidP="00A65999"/>
    <w:p w14:paraId="3B9170B7" w14:textId="77777777" w:rsidR="00974E2F" w:rsidRDefault="00974E2F" w:rsidP="00974E2F">
      <w:pPr>
        <w:pBdr>
          <w:top w:val="single" w:sz="4" w:space="1" w:color="C00000"/>
          <w:left w:val="single" w:sz="4" w:space="4" w:color="C00000"/>
          <w:bottom w:val="single" w:sz="4" w:space="1" w:color="C00000"/>
          <w:right w:val="single" w:sz="4" w:space="4" w:color="C00000"/>
        </w:pBdr>
        <w:rPr>
          <w:rFonts w:cs="Arial"/>
          <w:b/>
          <w:bCs/>
          <w:color w:val="CF1F25"/>
          <w:szCs w:val="24"/>
        </w:rPr>
      </w:pPr>
      <w:r w:rsidRPr="00A33B83">
        <w:rPr>
          <w:rFonts w:cs="Arial"/>
          <w:b/>
          <w:bCs/>
          <w:color w:val="CF1F25"/>
          <w:szCs w:val="24"/>
        </w:rPr>
        <w:t xml:space="preserve">COVID-19 Alert: </w:t>
      </w:r>
      <w:r w:rsidRPr="0048059A">
        <w:rPr>
          <w:szCs w:val="24"/>
        </w:rPr>
        <w:t xml:space="preserve">Ritual washing/s </w:t>
      </w:r>
      <w:r>
        <w:rPr>
          <w:szCs w:val="24"/>
        </w:rPr>
        <w:t>are not</w:t>
      </w:r>
      <w:r w:rsidRPr="0048059A">
        <w:rPr>
          <w:szCs w:val="24"/>
        </w:rPr>
        <w:t xml:space="preserve"> permitted </w:t>
      </w:r>
      <w:r>
        <w:rPr>
          <w:szCs w:val="24"/>
        </w:rPr>
        <w:t xml:space="preserve">on deceased patients with COVID-19 </w:t>
      </w:r>
      <w:r w:rsidRPr="0048059A">
        <w:rPr>
          <w:szCs w:val="24"/>
        </w:rPr>
        <w:t xml:space="preserve">within the </w:t>
      </w:r>
      <w:r>
        <w:rPr>
          <w:szCs w:val="24"/>
        </w:rPr>
        <w:t xml:space="preserve">CHS. </w:t>
      </w:r>
    </w:p>
    <w:p w14:paraId="4EEED5EB" w14:textId="77777777" w:rsidR="00974E2F" w:rsidRDefault="00974E2F" w:rsidP="00A65999"/>
    <w:p w14:paraId="3EC2EF89" w14:textId="122B3021" w:rsidR="00036063" w:rsidRPr="00B4148A" w:rsidRDefault="00036063" w:rsidP="00036063">
      <w:pPr>
        <w:pBdr>
          <w:top w:val="single" w:sz="4" w:space="1" w:color="auto"/>
          <w:left w:val="single" w:sz="4" w:space="4" w:color="auto"/>
          <w:bottom w:val="single" w:sz="4" w:space="1" w:color="auto"/>
          <w:right w:val="single" w:sz="4" w:space="4" w:color="auto"/>
        </w:pBdr>
        <w:rPr>
          <w:rFonts w:cs="Arial"/>
        </w:rPr>
      </w:pPr>
      <w:r w:rsidRPr="65EFC7E5">
        <w:rPr>
          <w:b/>
          <w:bCs/>
        </w:rPr>
        <w:t>Alert</w:t>
      </w:r>
      <w:r>
        <w:t xml:space="preserve">: UCH does not have the facilities for ritual body washing. Where this is required, arrangements should be made with the accepting </w:t>
      </w:r>
      <w:r w:rsidR="00927367">
        <w:t>Funeral Director</w:t>
      </w:r>
      <w:r>
        <w:t>.</w:t>
      </w:r>
    </w:p>
    <w:p w14:paraId="29C67D55" w14:textId="77777777" w:rsidR="00036063" w:rsidRDefault="00036063" w:rsidP="00A65999"/>
    <w:p w14:paraId="3EE08174" w14:textId="77777777" w:rsidR="00A65999" w:rsidRDefault="00A65999" w:rsidP="00A65999">
      <w:pPr>
        <w:rPr>
          <w:rFonts w:cs="Calibri"/>
          <w:szCs w:val="24"/>
        </w:rPr>
      </w:pPr>
      <w:r w:rsidRPr="00806E9E">
        <w:rPr>
          <w:rFonts w:cs="Calibri"/>
          <w:szCs w:val="24"/>
        </w:rPr>
        <w:t xml:space="preserve">For some religions it is a requirement that the body </w:t>
      </w:r>
      <w:r>
        <w:rPr>
          <w:rFonts w:cs="Calibri"/>
          <w:szCs w:val="24"/>
        </w:rPr>
        <w:t>of a deceased person is</w:t>
      </w:r>
      <w:r w:rsidRPr="00806E9E">
        <w:rPr>
          <w:rFonts w:cs="Calibri"/>
          <w:szCs w:val="24"/>
        </w:rPr>
        <w:t xml:space="preserve"> ritually washed and </w:t>
      </w:r>
      <w:r>
        <w:rPr>
          <w:rFonts w:cs="Calibri"/>
          <w:szCs w:val="24"/>
        </w:rPr>
        <w:t>shrouded</w:t>
      </w:r>
      <w:r w:rsidRPr="00806E9E">
        <w:rPr>
          <w:rFonts w:cs="Calibri"/>
          <w:szCs w:val="24"/>
        </w:rPr>
        <w:t xml:space="preserve"> bef</w:t>
      </w:r>
      <w:r>
        <w:rPr>
          <w:rFonts w:cs="Calibri"/>
          <w:szCs w:val="24"/>
        </w:rPr>
        <w:t>ore burial, and</w:t>
      </w:r>
      <w:r w:rsidRPr="00806E9E">
        <w:rPr>
          <w:rFonts w:cs="Calibri"/>
          <w:szCs w:val="24"/>
        </w:rPr>
        <w:t xml:space="preserve"> as soon as possible after death. </w:t>
      </w:r>
    </w:p>
    <w:p w14:paraId="76C689CA" w14:textId="77777777" w:rsidR="00E91CDB" w:rsidRDefault="00E91CDB" w:rsidP="00E91CDB">
      <w:pPr>
        <w:rPr>
          <w:rFonts w:cs="Calibri"/>
          <w:szCs w:val="24"/>
        </w:rPr>
      </w:pPr>
    </w:p>
    <w:p w14:paraId="2B06887A" w14:textId="4244CDD6" w:rsidR="00E91CDB" w:rsidRDefault="00E91CDB" w:rsidP="00E91CDB">
      <w:pPr>
        <w:rPr>
          <w:rFonts w:cs="Calibri"/>
          <w:szCs w:val="24"/>
        </w:rPr>
      </w:pPr>
      <w:r>
        <w:rPr>
          <w:rFonts w:cs="Calibri"/>
          <w:szCs w:val="24"/>
        </w:rPr>
        <w:t xml:space="preserve">Ritual washing is unable to occur for deaths referred to the Coroner. The MO should inform the family of this when notifying them the death has been referred to the Coroner and the </w:t>
      </w:r>
      <w:r>
        <w:rPr>
          <w:rFonts w:cs="Arial"/>
          <w:szCs w:val="24"/>
          <w:lang w:eastAsia="en-AU"/>
        </w:rPr>
        <w:t>ACT Policing Coroner’s Team</w:t>
      </w:r>
      <w:r>
        <w:rPr>
          <w:rFonts w:cs="Calibri"/>
          <w:szCs w:val="24"/>
        </w:rPr>
        <w:t xml:space="preserve"> should be made aware of the family’s request for ritual washing</w:t>
      </w:r>
    </w:p>
    <w:p w14:paraId="6E370840" w14:textId="39A0FA67" w:rsidR="00974E2F" w:rsidRDefault="00974E2F" w:rsidP="00A65999">
      <w:pPr>
        <w:rPr>
          <w:rFonts w:cs="Calibri"/>
          <w:szCs w:val="24"/>
        </w:rPr>
      </w:pPr>
    </w:p>
    <w:p w14:paraId="6FB30A2C" w14:textId="295F8B37" w:rsidR="00E91CDB" w:rsidRPr="00E91CDB" w:rsidRDefault="00E91CDB" w:rsidP="00A65999">
      <w:pPr>
        <w:rPr>
          <w:rFonts w:cs="Calibri"/>
          <w:b/>
          <w:bCs/>
          <w:szCs w:val="24"/>
        </w:rPr>
      </w:pPr>
      <w:r>
        <w:rPr>
          <w:rFonts w:cs="Calibri"/>
          <w:b/>
          <w:bCs/>
          <w:szCs w:val="24"/>
        </w:rPr>
        <w:t>For inpatients</w:t>
      </w:r>
    </w:p>
    <w:p w14:paraId="1106BF4B" w14:textId="77777777" w:rsidR="00E91CDB" w:rsidRDefault="00974E2F" w:rsidP="00974E2F">
      <w:r>
        <w:rPr>
          <w:rFonts w:cs="Calibri"/>
          <w:szCs w:val="24"/>
        </w:rPr>
        <w:t xml:space="preserve">Ritual washing is performed by family members and/or </w:t>
      </w:r>
      <w:r w:rsidRPr="00C40F85">
        <w:rPr>
          <w:rFonts w:asciiTheme="minorHAnsi" w:hAnsiTheme="minorHAnsi" w:cs="Calibri"/>
          <w:szCs w:val="24"/>
        </w:rPr>
        <w:t>by religious representatives who are appointed by their faith group and appropriately trained by CHS</w:t>
      </w:r>
      <w:r>
        <w:rPr>
          <w:rFonts w:asciiTheme="minorHAnsi" w:hAnsiTheme="minorHAnsi" w:cs="Calibri"/>
          <w:szCs w:val="24"/>
        </w:rPr>
        <w:t>.</w:t>
      </w:r>
      <w:r w:rsidRPr="00CF13AE">
        <w:rPr>
          <w:rFonts w:cs="Calibri"/>
          <w:szCs w:val="24"/>
        </w:rPr>
        <w:t xml:space="preserve"> </w:t>
      </w:r>
      <w:r w:rsidRPr="00806E9E">
        <w:t>The process of ritual washing and draping can take up to 2 hours</w:t>
      </w:r>
      <w:r>
        <w:t xml:space="preserve">. </w:t>
      </w:r>
    </w:p>
    <w:p w14:paraId="5B8D2915" w14:textId="77777777" w:rsidR="00E91CDB" w:rsidRDefault="00E91CDB" w:rsidP="00974E2F"/>
    <w:p w14:paraId="03D0B401" w14:textId="77777777" w:rsidR="00E91CDB" w:rsidRDefault="00974E2F" w:rsidP="00974E2F">
      <w:pPr>
        <w:rPr>
          <w:rFonts w:cs="Calibri"/>
          <w:szCs w:val="24"/>
        </w:rPr>
      </w:pPr>
      <w:r w:rsidRPr="00CF13AE">
        <w:rPr>
          <w:rFonts w:cs="Calibri"/>
          <w:szCs w:val="24"/>
        </w:rPr>
        <w:t xml:space="preserve">If ritual body washing is </w:t>
      </w:r>
      <w:r>
        <w:rPr>
          <w:rFonts w:cs="Calibri"/>
          <w:szCs w:val="24"/>
        </w:rPr>
        <w:t>requested by the deceased person’s family,</w:t>
      </w:r>
      <w:r w:rsidRPr="00CF13AE">
        <w:rPr>
          <w:rFonts w:cs="Calibri"/>
          <w:szCs w:val="24"/>
        </w:rPr>
        <w:t xml:space="preserve"> </w:t>
      </w:r>
      <w:r>
        <w:rPr>
          <w:rFonts w:cs="Calibri"/>
          <w:szCs w:val="24"/>
        </w:rPr>
        <w:t xml:space="preserve">staff should contact </w:t>
      </w:r>
      <w:r w:rsidRPr="00CF13AE">
        <w:rPr>
          <w:rFonts w:cs="Calibri"/>
          <w:szCs w:val="24"/>
        </w:rPr>
        <w:t xml:space="preserve">Canberra Hospital </w:t>
      </w:r>
      <w:r>
        <w:rPr>
          <w:rFonts w:cs="Calibri"/>
          <w:szCs w:val="24"/>
        </w:rPr>
        <w:t>s</w:t>
      </w:r>
      <w:r w:rsidRPr="00CF13AE">
        <w:rPr>
          <w:rFonts w:cs="Calibri"/>
          <w:szCs w:val="24"/>
        </w:rPr>
        <w:t>witchboard</w:t>
      </w:r>
      <w:r>
        <w:rPr>
          <w:rFonts w:cs="Calibri"/>
          <w:szCs w:val="24"/>
        </w:rPr>
        <w:t xml:space="preserve"> (5124 0000)</w:t>
      </w:r>
      <w:r w:rsidRPr="00CF13AE">
        <w:rPr>
          <w:rFonts w:cs="Calibri"/>
          <w:szCs w:val="24"/>
        </w:rPr>
        <w:t xml:space="preserve"> to arrange for the body washing team to be called. The switchboard can contact the team </w:t>
      </w:r>
      <w:r>
        <w:rPr>
          <w:rFonts w:cs="Calibri"/>
          <w:szCs w:val="24"/>
        </w:rPr>
        <w:t xml:space="preserve">for the faith group </w:t>
      </w:r>
      <w:r w:rsidRPr="00CF13AE">
        <w:rPr>
          <w:rFonts w:cs="Calibri"/>
          <w:szCs w:val="24"/>
        </w:rPr>
        <w:t xml:space="preserve">directly or through the </w:t>
      </w:r>
      <w:r w:rsidRPr="00CF13AE">
        <w:rPr>
          <w:rFonts w:cs="Calibri"/>
          <w:szCs w:val="24"/>
        </w:rPr>
        <w:lastRenderedPageBreak/>
        <w:t>Manager</w:t>
      </w:r>
      <w:r>
        <w:rPr>
          <w:rFonts w:cs="Calibri"/>
          <w:szCs w:val="24"/>
        </w:rPr>
        <w:t xml:space="preserve">, </w:t>
      </w:r>
      <w:r w:rsidRPr="00CF13AE">
        <w:rPr>
          <w:rFonts w:cs="Calibri"/>
          <w:szCs w:val="24"/>
        </w:rPr>
        <w:t>Spiritual Support Services</w:t>
      </w:r>
      <w:r>
        <w:rPr>
          <w:rFonts w:cs="Calibri"/>
          <w:szCs w:val="24"/>
        </w:rPr>
        <w:t xml:space="preserve"> on 5124 3849</w:t>
      </w:r>
      <w:r w:rsidRPr="00CF13AE">
        <w:rPr>
          <w:rFonts w:cs="Calibri"/>
          <w:szCs w:val="24"/>
        </w:rPr>
        <w:t>. The family may contact the body washing team</w:t>
      </w:r>
      <w:r>
        <w:rPr>
          <w:rFonts w:cs="Calibri"/>
          <w:szCs w:val="24"/>
        </w:rPr>
        <w:t xml:space="preserve"> for their faith</w:t>
      </w:r>
      <w:r w:rsidRPr="00CF13AE">
        <w:rPr>
          <w:rFonts w:cs="Calibri"/>
          <w:szCs w:val="24"/>
        </w:rPr>
        <w:t xml:space="preserve"> directly if they prefer</w:t>
      </w:r>
      <w:r>
        <w:rPr>
          <w:rFonts w:cs="Calibri"/>
          <w:szCs w:val="24"/>
        </w:rPr>
        <w:t xml:space="preserve">. </w:t>
      </w:r>
    </w:p>
    <w:p w14:paraId="390E18EA" w14:textId="77777777" w:rsidR="00E91CDB" w:rsidRDefault="00E91CDB" w:rsidP="00974E2F">
      <w:pPr>
        <w:rPr>
          <w:rFonts w:cs="Calibri"/>
          <w:szCs w:val="24"/>
        </w:rPr>
      </w:pPr>
    </w:p>
    <w:p w14:paraId="69679DB2" w14:textId="570C520C" w:rsidR="00974E2F" w:rsidRDefault="00E91CDB" w:rsidP="00974E2F">
      <w:pPr>
        <w:rPr>
          <w:rFonts w:cs="Calibri"/>
          <w:szCs w:val="24"/>
        </w:rPr>
      </w:pPr>
      <w:r w:rsidRPr="00CF13AE">
        <w:rPr>
          <w:rFonts w:cs="Calibri"/>
          <w:szCs w:val="24"/>
        </w:rPr>
        <w:t>Nursing</w:t>
      </w:r>
      <w:r>
        <w:rPr>
          <w:rFonts w:cs="Calibri"/>
          <w:szCs w:val="24"/>
        </w:rPr>
        <w:t>/midwifery</w:t>
      </w:r>
      <w:r w:rsidRPr="00CF13AE">
        <w:rPr>
          <w:rFonts w:cs="Calibri"/>
          <w:szCs w:val="24"/>
        </w:rPr>
        <w:t xml:space="preserve"> staff should notify </w:t>
      </w:r>
      <w:r>
        <w:rPr>
          <w:rFonts w:cs="Calibri"/>
          <w:szCs w:val="24"/>
        </w:rPr>
        <w:t>M</w:t>
      </w:r>
      <w:r w:rsidRPr="00CF13AE">
        <w:rPr>
          <w:rFonts w:cs="Calibri"/>
          <w:szCs w:val="24"/>
        </w:rPr>
        <w:t xml:space="preserve">ortuary staff </w:t>
      </w:r>
      <w:r>
        <w:rPr>
          <w:rFonts w:cs="Calibri"/>
          <w:szCs w:val="24"/>
        </w:rPr>
        <w:t xml:space="preserve">via Canberra Hospital switchboard or </w:t>
      </w:r>
      <w:r>
        <w:t>on 5124 2116</w:t>
      </w:r>
      <w:r>
        <w:rPr>
          <w:rFonts w:cs="Calibri"/>
          <w:szCs w:val="24"/>
        </w:rPr>
        <w:t xml:space="preserve"> </w:t>
      </w:r>
      <w:r w:rsidRPr="00CF13AE">
        <w:rPr>
          <w:rFonts w:cs="Calibri"/>
          <w:szCs w:val="24"/>
        </w:rPr>
        <w:t>of the need for ritual washing and the approximate time</w:t>
      </w:r>
      <w:r>
        <w:rPr>
          <w:rFonts w:cs="Calibri"/>
          <w:szCs w:val="24"/>
        </w:rPr>
        <w:t xml:space="preserve"> of the ritual washing</w:t>
      </w:r>
      <w:r w:rsidRPr="00CF13AE">
        <w:rPr>
          <w:rFonts w:cs="Calibri"/>
          <w:szCs w:val="24"/>
        </w:rPr>
        <w:t xml:space="preserve"> if known</w:t>
      </w:r>
      <w:r>
        <w:rPr>
          <w:rFonts w:cs="Calibri"/>
          <w:szCs w:val="24"/>
        </w:rPr>
        <w:t>, as there is a designated morgue room for ritual washing</w:t>
      </w:r>
      <w:r w:rsidRPr="00CF13AE">
        <w:rPr>
          <w:rFonts w:cs="Calibri"/>
          <w:szCs w:val="24"/>
        </w:rPr>
        <w:t xml:space="preserve">. </w:t>
      </w:r>
      <w:r>
        <w:rPr>
          <w:rFonts w:cs="Calibri"/>
          <w:szCs w:val="24"/>
        </w:rPr>
        <w:t xml:space="preserve">If it is outside Mortuary office hours: Monday to Friday 7am to 3pm the Mortuary on-call should be contacted via the switchboard. </w:t>
      </w:r>
      <w:r w:rsidR="00974E2F" w:rsidRPr="00806E9E">
        <w:rPr>
          <w:rFonts w:cs="Calibri"/>
          <w:szCs w:val="24"/>
        </w:rPr>
        <w:t xml:space="preserve">Mortuary staff </w:t>
      </w:r>
      <w:r w:rsidR="00974E2F">
        <w:rPr>
          <w:rFonts w:cs="Calibri"/>
          <w:szCs w:val="24"/>
        </w:rPr>
        <w:t>w</w:t>
      </w:r>
      <w:r w:rsidR="00974E2F" w:rsidRPr="00806E9E">
        <w:rPr>
          <w:rFonts w:cs="Calibri"/>
          <w:szCs w:val="24"/>
        </w:rPr>
        <w:t>ill liaise with the nominated family member</w:t>
      </w:r>
      <w:r w:rsidR="00974E2F">
        <w:rPr>
          <w:rFonts w:cs="Calibri"/>
          <w:szCs w:val="24"/>
        </w:rPr>
        <w:t xml:space="preserve"> or the Ritual Washers</w:t>
      </w:r>
      <w:r w:rsidR="00974E2F" w:rsidRPr="00806E9E">
        <w:rPr>
          <w:rFonts w:cs="Calibri"/>
          <w:szCs w:val="24"/>
        </w:rPr>
        <w:t xml:space="preserve"> to determine a mutually agreeable time for the washing to occur</w:t>
      </w:r>
      <w:r w:rsidR="00974E2F">
        <w:rPr>
          <w:rFonts w:cs="Calibri"/>
          <w:szCs w:val="24"/>
        </w:rPr>
        <w:t>.</w:t>
      </w:r>
      <w:r w:rsidR="00974E2F" w:rsidRPr="00062EDE">
        <w:rPr>
          <w:rFonts w:cs="Calibri"/>
          <w:szCs w:val="24"/>
        </w:rPr>
        <w:t xml:space="preserve"> </w:t>
      </w:r>
      <w:r w:rsidR="00974E2F" w:rsidRPr="00CF13AE">
        <w:rPr>
          <w:rFonts w:cs="Calibri"/>
          <w:szCs w:val="24"/>
        </w:rPr>
        <w:t xml:space="preserve">When death occurs after hours please ensure to notify the </w:t>
      </w:r>
      <w:r w:rsidR="009974C3" w:rsidRPr="00CF13AE">
        <w:rPr>
          <w:rFonts w:cs="Calibri"/>
          <w:szCs w:val="24"/>
        </w:rPr>
        <w:t>After-Hours</w:t>
      </w:r>
      <w:r w:rsidR="00974E2F" w:rsidRPr="00CF13AE">
        <w:rPr>
          <w:rFonts w:cs="Calibri"/>
          <w:szCs w:val="24"/>
        </w:rPr>
        <w:t xml:space="preserve"> Hospital Manager</w:t>
      </w:r>
      <w:r w:rsidR="00974E2F">
        <w:rPr>
          <w:rFonts w:cs="Calibri"/>
          <w:szCs w:val="24"/>
        </w:rPr>
        <w:t xml:space="preserve"> (AHHM)</w:t>
      </w:r>
      <w:r w:rsidR="00974E2F" w:rsidRPr="00CF13AE">
        <w:rPr>
          <w:rFonts w:cs="Calibri"/>
          <w:szCs w:val="24"/>
        </w:rPr>
        <w:t xml:space="preserve"> of the requirement for ritual washing</w:t>
      </w:r>
      <w:r w:rsidR="00974E2F">
        <w:rPr>
          <w:rFonts w:cs="Calibri"/>
          <w:szCs w:val="24"/>
        </w:rPr>
        <w:t>.</w:t>
      </w:r>
    </w:p>
    <w:p w14:paraId="4BDAF9AF" w14:textId="77777777" w:rsidR="00E91CDB" w:rsidRDefault="00E91CDB" w:rsidP="00E91CDB">
      <w:pPr>
        <w:autoSpaceDE w:val="0"/>
        <w:autoSpaceDN w:val="0"/>
        <w:adjustRightInd w:val="0"/>
        <w:rPr>
          <w:rFonts w:cs="Calibri"/>
          <w:szCs w:val="24"/>
        </w:rPr>
      </w:pPr>
    </w:p>
    <w:p w14:paraId="2AA97DB4" w14:textId="77777777" w:rsidR="00E91CDB" w:rsidRDefault="00E91CDB" w:rsidP="00E91CDB">
      <w:pPr>
        <w:autoSpaceDE w:val="0"/>
        <w:autoSpaceDN w:val="0"/>
        <w:adjustRightInd w:val="0"/>
        <w:rPr>
          <w:rFonts w:cs="Calibri"/>
          <w:szCs w:val="24"/>
        </w:rPr>
      </w:pPr>
      <w:r>
        <w:rPr>
          <w:rFonts w:cs="Calibri"/>
          <w:szCs w:val="24"/>
        </w:rPr>
        <w:t>For any</w:t>
      </w:r>
      <w:r w:rsidRPr="00806E9E">
        <w:rPr>
          <w:rFonts w:cs="Calibri"/>
          <w:szCs w:val="24"/>
        </w:rPr>
        <w:t xml:space="preserve"> deaths that occur in the afternoons or the evenings, the washing can be held over to the next day and still occur </w:t>
      </w:r>
      <w:r>
        <w:rPr>
          <w:rFonts w:cs="Calibri"/>
          <w:szCs w:val="24"/>
        </w:rPr>
        <w:t xml:space="preserve">in the Canberra Hospital Mortuary. </w:t>
      </w:r>
      <w:r w:rsidRPr="00806E9E">
        <w:rPr>
          <w:rFonts w:cs="Calibri"/>
          <w:szCs w:val="24"/>
        </w:rPr>
        <w:t xml:space="preserve">The ritual washing can occur at the hospital even if a </w:t>
      </w:r>
      <w:r>
        <w:rPr>
          <w:rFonts w:cs="Calibri"/>
          <w:szCs w:val="24"/>
        </w:rPr>
        <w:t>F</w:t>
      </w:r>
      <w:r w:rsidRPr="00806E9E">
        <w:rPr>
          <w:rFonts w:cs="Calibri"/>
          <w:szCs w:val="24"/>
        </w:rPr>
        <w:t xml:space="preserve">uneral </w:t>
      </w:r>
      <w:r>
        <w:rPr>
          <w:rFonts w:cs="Calibri"/>
          <w:szCs w:val="24"/>
        </w:rPr>
        <w:t>D</w:t>
      </w:r>
      <w:r w:rsidRPr="00806E9E">
        <w:rPr>
          <w:rFonts w:cs="Calibri"/>
          <w:szCs w:val="24"/>
        </w:rPr>
        <w:t>irector has already been engaged</w:t>
      </w:r>
      <w:r>
        <w:rPr>
          <w:rFonts w:cs="Calibri"/>
          <w:szCs w:val="24"/>
        </w:rPr>
        <w:t xml:space="preserve">. </w:t>
      </w:r>
      <w:r w:rsidRPr="00806E9E">
        <w:rPr>
          <w:rFonts w:cs="Calibri"/>
          <w:szCs w:val="24"/>
        </w:rPr>
        <w:t>On occasion, families of the deceased person may have made arrangements to conduct ritual washing and draping at a local Funeral Home. In such instances, the body of the deceased is released to the Funeral Director</w:t>
      </w:r>
      <w:r>
        <w:rPr>
          <w:rFonts w:cs="Calibri"/>
          <w:szCs w:val="24"/>
        </w:rPr>
        <w:t xml:space="preserve"> and family.</w:t>
      </w:r>
    </w:p>
    <w:p w14:paraId="43481C4F" w14:textId="77777777" w:rsidR="00E91CDB" w:rsidRDefault="00E91CDB" w:rsidP="00E91CDB">
      <w:pPr>
        <w:rPr>
          <w:rFonts w:cs="Calibri"/>
          <w:szCs w:val="24"/>
        </w:rPr>
      </w:pPr>
    </w:p>
    <w:p w14:paraId="4072EC33" w14:textId="77777777" w:rsidR="00E91CDB" w:rsidRPr="00806E9E" w:rsidRDefault="00E91CDB" w:rsidP="00E91CDB">
      <w:pPr>
        <w:rPr>
          <w:rFonts w:cs="Calibri"/>
          <w:szCs w:val="24"/>
        </w:rPr>
      </w:pPr>
      <w:r>
        <w:rPr>
          <w:rFonts w:cs="Calibri"/>
          <w:szCs w:val="24"/>
        </w:rPr>
        <w:t>O</w:t>
      </w:r>
      <w:r w:rsidRPr="00806E9E">
        <w:rPr>
          <w:rFonts w:cs="Calibri"/>
          <w:szCs w:val="24"/>
        </w:rPr>
        <w:t xml:space="preserve">nce the patient has been received in the </w:t>
      </w:r>
      <w:r>
        <w:rPr>
          <w:rFonts w:cs="Calibri"/>
          <w:szCs w:val="24"/>
        </w:rPr>
        <w:t>M</w:t>
      </w:r>
      <w:r w:rsidRPr="00806E9E">
        <w:rPr>
          <w:rFonts w:cs="Calibri"/>
          <w:szCs w:val="24"/>
        </w:rPr>
        <w:t xml:space="preserve">ortuary, the nurse enters the patient’s details into the </w:t>
      </w:r>
      <w:r>
        <w:rPr>
          <w:rFonts w:cs="Calibri"/>
          <w:szCs w:val="24"/>
        </w:rPr>
        <w:t>M</w:t>
      </w:r>
      <w:r w:rsidRPr="00806E9E">
        <w:rPr>
          <w:rFonts w:cs="Calibri"/>
          <w:szCs w:val="24"/>
        </w:rPr>
        <w:t>ortuary register</w:t>
      </w:r>
      <w:r>
        <w:rPr>
          <w:rFonts w:cs="Calibri"/>
          <w:szCs w:val="24"/>
        </w:rPr>
        <w:t xml:space="preserve"> and includes a note that the patient is to have ritual washing.</w:t>
      </w:r>
    </w:p>
    <w:p w14:paraId="13DC30C7" w14:textId="77777777" w:rsidR="00E91CDB" w:rsidRDefault="00E91CDB" w:rsidP="00E91CDB">
      <w:pPr>
        <w:rPr>
          <w:rFonts w:cs="Calibri"/>
          <w:szCs w:val="24"/>
        </w:rPr>
      </w:pPr>
    </w:p>
    <w:p w14:paraId="01480A61" w14:textId="0169BD89" w:rsidR="00E91CDB" w:rsidRDefault="00E91CDB" w:rsidP="00E91CDB">
      <w:pPr>
        <w:rPr>
          <w:rFonts w:cs="Calibri"/>
          <w:szCs w:val="24"/>
        </w:rPr>
      </w:pPr>
      <w:r w:rsidRPr="000E69B9">
        <w:rPr>
          <w:rFonts w:cs="Calibri"/>
          <w:szCs w:val="24"/>
        </w:rPr>
        <w:t xml:space="preserve">Ritual washing occurs in the allocated area of the </w:t>
      </w:r>
      <w:r>
        <w:rPr>
          <w:rFonts w:cs="Calibri"/>
          <w:szCs w:val="24"/>
        </w:rPr>
        <w:t>M</w:t>
      </w:r>
      <w:r w:rsidRPr="000E69B9">
        <w:rPr>
          <w:rFonts w:cs="Calibri"/>
          <w:szCs w:val="24"/>
        </w:rPr>
        <w:t xml:space="preserve">ortuary. If the room is unavailable, the </w:t>
      </w:r>
      <w:r>
        <w:rPr>
          <w:rFonts w:cs="Calibri"/>
          <w:szCs w:val="24"/>
        </w:rPr>
        <w:t>M</w:t>
      </w:r>
      <w:r w:rsidRPr="000E69B9">
        <w:rPr>
          <w:rFonts w:cs="Calibri"/>
          <w:szCs w:val="24"/>
        </w:rPr>
        <w:t xml:space="preserve">ortuary theatre can be used. </w:t>
      </w:r>
      <w:r w:rsidRPr="00806E9E">
        <w:rPr>
          <w:rFonts w:cs="Calibri"/>
          <w:szCs w:val="24"/>
        </w:rPr>
        <w:t xml:space="preserve">Linen and towels will be available for use </w:t>
      </w:r>
      <w:r>
        <w:rPr>
          <w:rFonts w:cs="Calibri"/>
          <w:szCs w:val="24"/>
        </w:rPr>
        <w:t>o</w:t>
      </w:r>
      <w:r w:rsidRPr="00806E9E">
        <w:rPr>
          <w:rFonts w:cs="Calibri"/>
          <w:szCs w:val="24"/>
        </w:rPr>
        <w:t xml:space="preserve">n a labelled </w:t>
      </w:r>
      <w:r>
        <w:rPr>
          <w:rFonts w:cs="Calibri"/>
          <w:szCs w:val="24"/>
        </w:rPr>
        <w:t>shelf</w:t>
      </w:r>
      <w:r w:rsidRPr="00806E9E">
        <w:rPr>
          <w:rFonts w:cs="Calibri"/>
          <w:szCs w:val="24"/>
        </w:rPr>
        <w:t xml:space="preserve"> in the </w:t>
      </w:r>
      <w:r>
        <w:rPr>
          <w:rFonts w:cs="Calibri"/>
          <w:szCs w:val="24"/>
        </w:rPr>
        <w:t>M</w:t>
      </w:r>
      <w:r w:rsidRPr="00806E9E">
        <w:rPr>
          <w:rFonts w:cs="Calibri"/>
          <w:szCs w:val="24"/>
        </w:rPr>
        <w:t>ortuary</w:t>
      </w:r>
      <w:r>
        <w:rPr>
          <w:rFonts w:cs="Calibri"/>
          <w:szCs w:val="24"/>
        </w:rPr>
        <w:t>. It is the responsibility of Mortuary staff to ensure all visitors to the M</w:t>
      </w:r>
      <w:r w:rsidRPr="00806E9E">
        <w:rPr>
          <w:rFonts w:cs="Calibri"/>
          <w:szCs w:val="24"/>
        </w:rPr>
        <w:t xml:space="preserve">ortuary comply with the relevant rules and policies pertaining to the </w:t>
      </w:r>
      <w:r>
        <w:rPr>
          <w:rFonts w:cs="Calibri"/>
          <w:szCs w:val="24"/>
        </w:rPr>
        <w:t>Workplace</w:t>
      </w:r>
      <w:r w:rsidRPr="00806E9E">
        <w:rPr>
          <w:rFonts w:cs="Calibri"/>
          <w:szCs w:val="24"/>
        </w:rPr>
        <w:t xml:space="preserve"> Health and Safety </w:t>
      </w:r>
      <w:r>
        <w:rPr>
          <w:rFonts w:cs="Calibri"/>
          <w:szCs w:val="24"/>
        </w:rPr>
        <w:t xml:space="preserve">requirements </w:t>
      </w:r>
      <w:r w:rsidRPr="00806E9E">
        <w:rPr>
          <w:rFonts w:cs="Calibri"/>
          <w:szCs w:val="24"/>
        </w:rPr>
        <w:t xml:space="preserve">in the </w:t>
      </w:r>
      <w:r>
        <w:rPr>
          <w:rFonts w:cs="Calibri"/>
          <w:szCs w:val="24"/>
        </w:rPr>
        <w:t>M</w:t>
      </w:r>
      <w:r w:rsidRPr="00806E9E">
        <w:rPr>
          <w:rFonts w:cs="Calibri"/>
          <w:szCs w:val="24"/>
        </w:rPr>
        <w:t>ortuary</w:t>
      </w:r>
      <w:r>
        <w:rPr>
          <w:rFonts w:cs="Calibri"/>
          <w:szCs w:val="24"/>
        </w:rPr>
        <w:t xml:space="preserve">. </w:t>
      </w:r>
    </w:p>
    <w:p w14:paraId="43C2D4AC" w14:textId="77777777" w:rsidR="00E91CDB" w:rsidRDefault="00E91CDB" w:rsidP="00E91CDB">
      <w:pPr>
        <w:rPr>
          <w:rFonts w:cs="Calibri"/>
          <w:szCs w:val="24"/>
        </w:rPr>
      </w:pPr>
    </w:p>
    <w:p w14:paraId="244C5101" w14:textId="17FBA242" w:rsidR="00E91CDB" w:rsidRPr="00277BCF" w:rsidRDefault="00E91CDB" w:rsidP="00E91CDB">
      <w:pPr>
        <w:pBdr>
          <w:top w:val="single" w:sz="4" w:space="1" w:color="auto"/>
          <w:left w:val="single" w:sz="4" w:space="4" w:color="auto"/>
          <w:bottom w:val="single" w:sz="4" w:space="1" w:color="auto"/>
          <w:right w:val="single" w:sz="4" w:space="4" w:color="auto"/>
        </w:pBdr>
        <w:rPr>
          <w:rFonts w:cs="Calibri"/>
          <w:szCs w:val="24"/>
        </w:rPr>
      </w:pPr>
      <w:r w:rsidRPr="003C355B">
        <w:rPr>
          <w:rFonts w:cs="Calibri"/>
          <w:b/>
          <w:szCs w:val="24"/>
        </w:rPr>
        <w:t>Note</w:t>
      </w:r>
      <w:r w:rsidRPr="00277BCF">
        <w:rPr>
          <w:rFonts w:cs="Calibri"/>
          <w:szCs w:val="24"/>
        </w:rPr>
        <w:t xml:space="preserve">: </w:t>
      </w:r>
      <w:r>
        <w:rPr>
          <w:rFonts w:cs="Calibri"/>
          <w:szCs w:val="24"/>
        </w:rPr>
        <w:t xml:space="preserve">The </w:t>
      </w:r>
      <w:r w:rsidRPr="00806E9E">
        <w:rPr>
          <w:rFonts w:cs="Calibri"/>
          <w:szCs w:val="24"/>
        </w:rPr>
        <w:t xml:space="preserve">green </w:t>
      </w:r>
      <w:r>
        <w:rPr>
          <w:rFonts w:cs="Calibri"/>
          <w:szCs w:val="24"/>
        </w:rPr>
        <w:t xml:space="preserve">carbon copy (second copy) of the </w:t>
      </w:r>
      <w:r w:rsidRPr="00197362">
        <w:rPr>
          <w:i/>
        </w:rPr>
        <w:t>Medical Certificate of Cause of Death</w:t>
      </w:r>
      <w:r>
        <w:rPr>
          <w:i/>
        </w:rPr>
        <w:t xml:space="preserve"> </w:t>
      </w:r>
      <w:r>
        <w:t>form</w:t>
      </w:r>
      <w:r>
        <w:rPr>
          <w:rFonts w:cs="Calibri"/>
          <w:szCs w:val="24"/>
        </w:rPr>
        <w:t xml:space="preserve"> must be</w:t>
      </w:r>
      <w:r w:rsidRPr="00806E9E">
        <w:rPr>
          <w:rFonts w:cs="Calibri"/>
          <w:szCs w:val="24"/>
        </w:rPr>
        <w:t xml:space="preserve"> completed</w:t>
      </w:r>
      <w:r>
        <w:rPr>
          <w:rFonts w:cs="Calibri"/>
          <w:szCs w:val="24"/>
        </w:rPr>
        <w:t xml:space="preserve"> prior to the release of the deceased person. Generally, the dec</w:t>
      </w:r>
      <w:r w:rsidRPr="00277BCF">
        <w:rPr>
          <w:rFonts w:cs="Calibri"/>
          <w:szCs w:val="24"/>
        </w:rPr>
        <w:t xml:space="preserve">eased is </w:t>
      </w:r>
      <w:r>
        <w:rPr>
          <w:rFonts w:cs="Calibri"/>
          <w:szCs w:val="24"/>
        </w:rPr>
        <w:t>transferred</w:t>
      </w:r>
      <w:r w:rsidRPr="00277BCF">
        <w:rPr>
          <w:rFonts w:cs="Calibri"/>
          <w:szCs w:val="24"/>
        </w:rPr>
        <w:t xml:space="preserve"> to religious institutions (for example the</w:t>
      </w:r>
      <w:r>
        <w:rPr>
          <w:rFonts w:cs="Calibri"/>
          <w:szCs w:val="24"/>
        </w:rPr>
        <w:t>ir</w:t>
      </w:r>
      <w:r w:rsidRPr="00277BCF">
        <w:rPr>
          <w:rFonts w:cs="Calibri"/>
          <w:szCs w:val="24"/>
        </w:rPr>
        <w:t xml:space="preserve"> Mosque)</w:t>
      </w:r>
      <w:r>
        <w:rPr>
          <w:rFonts w:cs="Calibri"/>
          <w:szCs w:val="24"/>
        </w:rPr>
        <w:t xml:space="preserve"> or Funeral Director</w:t>
      </w:r>
      <w:r w:rsidRPr="00277BCF">
        <w:rPr>
          <w:rFonts w:cs="Calibri"/>
          <w:szCs w:val="24"/>
        </w:rPr>
        <w:t xml:space="preserve"> at the completion of the ritual washing</w:t>
      </w:r>
      <w:r>
        <w:rPr>
          <w:rFonts w:cs="Calibri"/>
          <w:szCs w:val="24"/>
        </w:rPr>
        <w:t>,</w:t>
      </w:r>
      <w:r w:rsidRPr="00277BCF">
        <w:rPr>
          <w:rFonts w:cs="Calibri"/>
          <w:szCs w:val="24"/>
        </w:rPr>
        <w:t xml:space="preserve"> and this cannot happen without the relevant </w:t>
      </w:r>
      <w:r>
        <w:rPr>
          <w:rFonts w:cs="Calibri"/>
          <w:szCs w:val="24"/>
        </w:rPr>
        <w:t xml:space="preserve">and completed </w:t>
      </w:r>
      <w:r w:rsidRPr="00277BCF">
        <w:rPr>
          <w:rFonts w:cs="Calibri"/>
          <w:szCs w:val="24"/>
        </w:rPr>
        <w:t>paperwork.</w:t>
      </w:r>
    </w:p>
    <w:p w14:paraId="729263F4" w14:textId="77777777" w:rsidR="00974E2F" w:rsidRDefault="00974E2F" w:rsidP="00974E2F"/>
    <w:p w14:paraId="11DE8483" w14:textId="4D4D4EAF" w:rsidR="00974E2F" w:rsidRDefault="00974E2F" w:rsidP="00974E2F">
      <w:r>
        <w:t xml:space="preserve">Once ritual </w:t>
      </w:r>
      <w:r w:rsidRPr="00806E9E">
        <w:t>washing and draping</w:t>
      </w:r>
      <w:r>
        <w:t xml:space="preserve"> has been performed</w:t>
      </w:r>
      <w:r w:rsidRPr="00806E9E">
        <w:t xml:space="preserve"> </w:t>
      </w:r>
      <w:r>
        <w:t>i</w:t>
      </w:r>
      <w:r w:rsidRPr="00806E9E">
        <w:t xml:space="preserve">t is important that wherever possible the </w:t>
      </w:r>
      <w:r>
        <w:t>deceased person</w:t>
      </w:r>
      <w:r w:rsidRPr="00806E9E">
        <w:t xml:space="preserve"> is released t</w:t>
      </w:r>
      <w:r>
        <w:t>o the family in a timely manner</w:t>
      </w:r>
      <w:r w:rsidRPr="00806E9E">
        <w:t>. If the death occurs after midday</w:t>
      </w:r>
      <w:r>
        <w:t>,</w:t>
      </w:r>
      <w:r w:rsidRPr="00806E9E">
        <w:t xml:space="preserve"> burial can occur the following day. If required, </w:t>
      </w:r>
      <w:r>
        <w:t>Spiritual Support Services</w:t>
      </w:r>
      <w:r w:rsidRPr="00806E9E">
        <w:t xml:space="preserve"> should be notified to help support the family</w:t>
      </w:r>
      <w:r>
        <w:t>,</w:t>
      </w:r>
      <w:r w:rsidRPr="00806E9E">
        <w:t xml:space="preserve"> particularly where there is a potential time delay due to the operational requirements of the </w:t>
      </w:r>
      <w:r>
        <w:t>M</w:t>
      </w:r>
      <w:r w:rsidRPr="00806E9E">
        <w:t>ortuary.</w:t>
      </w:r>
      <w:r>
        <w:t xml:space="preserve"> Where required the use of interpreter services is recommended by calling 131 450 (see </w:t>
      </w:r>
      <w:r w:rsidRPr="00D935ED">
        <w:rPr>
          <w:i/>
        </w:rPr>
        <w:t xml:space="preserve">Language Services Interpreter </w:t>
      </w:r>
      <w:r>
        <w:rPr>
          <w:i/>
        </w:rPr>
        <w:t xml:space="preserve">Policy and </w:t>
      </w:r>
      <w:r w:rsidRPr="00D935ED">
        <w:rPr>
          <w:i/>
        </w:rPr>
        <w:t>Procedure</w:t>
      </w:r>
      <w:r>
        <w:t xml:space="preserve"> for further information). </w:t>
      </w:r>
    </w:p>
    <w:p w14:paraId="29D07F72" w14:textId="3EB5F329" w:rsidR="00E91CDB" w:rsidRDefault="00E91CDB" w:rsidP="00974E2F"/>
    <w:p w14:paraId="3D468EEC" w14:textId="77777777" w:rsidR="009974C3" w:rsidRDefault="009974C3">
      <w:pPr>
        <w:spacing w:after="200" w:line="276" w:lineRule="auto"/>
        <w:rPr>
          <w:b/>
          <w:bCs/>
        </w:rPr>
      </w:pPr>
      <w:r>
        <w:rPr>
          <w:b/>
          <w:bCs/>
        </w:rPr>
        <w:br w:type="page"/>
      </w:r>
    </w:p>
    <w:p w14:paraId="653E2EF4" w14:textId="0EB47DB0" w:rsidR="00E91CDB" w:rsidRDefault="00E91CDB" w:rsidP="00974E2F">
      <w:pPr>
        <w:rPr>
          <w:b/>
          <w:bCs/>
        </w:rPr>
      </w:pPr>
      <w:r>
        <w:rPr>
          <w:b/>
          <w:bCs/>
        </w:rPr>
        <w:lastRenderedPageBreak/>
        <w:t>For Palliative Care patients in the Community</w:t>
      </w:r>
    </w:p>
    <w:p w14:paraId="3E84A16D" w14:textId="74E65A40" w:rsidR="00E91CDB" w:rsidRPr="00E91CDB" w:rsidRDefault="00E91CDB" w:rsidP="00E91CDB">
      <w:pPr>
        <w:rPr>
          <w:rFonts w:cs="Calibri"/>
          <w:szCs w:val="24"/>
        </w:rPr>
      </w:pPr>
      <w:r>
        <w:t xml:space="preserve">Following the </w:t>
      </w:r>
      <w:r w:rsidRPr="00E91CDB">
        <w:rPr>
          <w:rFonts w:cs="Arial"/>
          <w:szCs w:val="24"/>
        </w:rPr>
        <w:t>death of a known ACT Palliative Care Services patient living in the community</w:t>
      </w:r>
      <w:r>
        <w:t xml:space="preserve"> </w:t>
      </w:r>
      <w:r w:rsidRPr="00E91CDB">
        <w:rPr>
          <w:rFonts w:cs="Calibri"/>
          <w:szCs w:val="24"/>
        </w:rPr>
        <w:t xml:space="preserve">the family will need to arrange for ritual washing to occur in the patient’s home or a Funeral Home. </w:t>
      </w:r>
    </w:p>
    <w:p w14:paraId="4576AC41" w14:textId="77777777" w:rsidR="00062EDE" w:rsidRPr="00806E9E" w:rsidRDefault="00062EDE" w:rsidP="00A65999">
      <w:pPr>
        <w:rPr>
          <w:rFonts w:cs="Calibri"/>
          <w:szCs w:val="24"/>
        </w:rPr>
      </w:pPr>
    </w:p>
    <w:p w14:paraId="1B974077" w14:textId="77777777" w:rsidR="00A65999" w:rsidRPr="00D26CD5" w:rsidRDefault="006375A0" w:rsidP="00A65999">
      <w:pPr>
        <w:ind w:left="360"/>
        <w:jc w:val="right"/>
        <w:rPr>
          <w:rFonts w:cs="Arial"/>
          <w:i/>
          <w:color w:val="0000FF"/>
          <w:szCs w:val="24"/>
          <w:u w:val="single"/>
        </w:rPr>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1125DCCB" w14:textId="77777777" w:rsidTr="00224AFE">
        <w:trPr>
          <w:cantSplit/>
          <w:trHeight w:val="285"/>
        </w:trPr>
        <w:tc>
          <w:tcPr>
            <w:tcW w:w="9158" w:type="dxa"/>
            <w:shd w:val="clear" w:color="auto" w:fill="A6A6A6" w:themeFill="background1" w:themeFillShade="A6"/>
          </w:tcPr>
          <w:p w14:paraId="1490C6C3" w14:textId="77777777" w:rsidR="00A65999" w:rsidRPr="003D2D06" w:rsidRDefault="00A65999" w:rsidP="00224AFE">
            <w:pPr>
              <w:pStyle w:val="Heading1"/>
            </w:pPr>
            <w:bookmarkStart w:id="92" w:name="_Toc469994818"/>
            <w:bookmarkStart w:id="93" w:name="_Toc469994871"/>
            <w:bookmarkStart w:id="94" w:name="_Toc73975229"/>
            <w:bookmarkStart w:id="95" w:name="_Toc77683187"/>
            <w:bookmarkStart w:id="96" w:name="_Toc92190334"/>
            <w:r>
              <w:t>Section 7</w:t>
            </w:r>
            <w:r w:rsidRPr="003D2D06">
              <w:t xml:space="preserve"> – </w:t>
            </w:r>
            <w:r>
              <w:t>Special Circumstances</w:t>
            </w:r>
            <w:bookmarkEnd w:id="92"/>
            <w:bookmarkEnd w:id="93"/>
            <w:bookmarkEnd w:id="94"/>
            <w:bookmarkEnd w:id="95"/>
            <w:bookmarkEnd w:id="96"/>
          </w:p>
        </w:tc>
      </w:tr>
    </w:tbl>
    <w:p w14:paraId="749402D4" w14:textId="77777777" w:rsidR="00A65999" w:rsidRDefault="00A65999" w:rsidP="00A65999">
      <w:pPr>
        <w:pStyle w:val="Heading2"/>
      </w:pPr>
    </w:p>
    <w:p w14:paraId="6D3D69DC" w14:textId="5440D32E" w:rsidR="00A65999" w:rsidRPr="000C1D23" w:rsidRDefault="00A65999" w:rsidP="00A65999">
      <w:pPr>
        <w:pStyle w:val="Heading2"/>
        <w:rPr>
          <w:lang w:eastAsia="en-AU"/>
        </w:rPr>
      </w:pPr>
      <w:bookmarkStart w:id="97" w:name="_Toc73975230"/>
      <w:bookmarkStart w:id="98" w:name="_Toc77683188"/>
      <w:bookmarkStart w:id="99" w:name="_Toc92190335"/>
      <w:r w:rsidRPr="000C1D23">
        <w:rPr>
          <w:lang w:eastAsia="en-AU"/>
        </w:rPr>
        <w:t>Community setting</w:t>
      </w:r>
      <w:bookmarkEnd w:id="97"/>
      <w:r>
        <w:rPr>
          <w:lang w:eastAsia="en-AU"/>
        </w:rPr>
        <w:t>:</w:t>
      </w:r>
      <w:bookmarkEnd w:id="98"/>
      <w:bookmarkEnd w:id="99"/>
    </w:p>
    <w:p w14:paraId="52959CB5" w14:textId="77777777" w:rsidR="00A65999" w:rsidRDefault="00A65999" w:rsidP="00A65999">
      <w:pPr>
        <w:rPr>
          <w:rFonts w:asciiTheme="minorHAnsi" w:hAnsiTheme="minorHAnsi"/>
          <w:iCs/>
        </w:rPr>
      </w:pPr>
      <w:r>
        <w:rPr>
          <w:rFonts w:asciiTheme="minorHAnsi" w:hAnsiTheme="minorHAnsi"/>
          <w:iCs/>
        </w:rPr>
        <w:t xml:space="preserve">When attending a patient in the community, staff must first assess the situation by following basic life support principles. If there are any signs of life, contact ACT Ambulance Services and supply any known history that may assist. </w:t>
      </w:r>
    </w:p>
    <w:p w14:paraId="50A9B673" w14:textId="77777777" w:rsidR="00A65999" w:rsidRDefault="00A65999" w:rsidP="00A65999">
      <w:pPr>
        <w:rPr>
          <w:rFonts w:asciiTheme="minorHAnsi" w:hAnsiTheme="minorHAnsi"/>
          <w:iCs/>
        </w:rPr>
      </w:pPr>
    </w:p>
    <w:p w14:paraId="58DC5F53" w14:textId="19C94CCC" w:rsidR="004B66B8" w:rsidRDefault="004B66B8" w:rsidP="00E442A5">
      <w:pPr>
        <w:spacing w:line="256" w:lineRule="auto"/>
        <w:rPr>
          <w:rFonts w:cs="Arial"/>
          <w:szCs w:val="24"/>
        </w:rPr>
      </w:pPr>
      <w:bookmarkStart w:id="100" w:name="_Hlk77759714"/>
      <w:r w:rsidRPr="00D92E13">
        <w:rPr>
          <w:bCs/>
        </w:rPr>
        <w:t>Verification of death</w:t>
      </w:r>
      <w:r w:rsidRPr="00725EC3">
        <w:rPr>
          <w:bCs/>
        </w:rPr>
        <w:t xml:space="preserve"> can</w:t>
      </w:r>
      <w:r>
        <w:t xml:space="preserve"> be completed by an RN </w:t>
      </w:r>
      <w:r w:rsidR="007F7E85">
        <w:t xml:space="preserve">where </w:t>
      </w:r>
      <w:r>
        <w:t>the GP is not available. The body cannot be removed from the house until verification of death is completed. The death certificate and the cremation certificate are not needed to remove the body from the house.</w:t>
      </w:r>
      <w:r w:rsidR="00E442A5" w:rsidRPr="00E442A5">
        <w:rPr>
          <w:rFonts w:cs="Arial"/>
          <w:szCs w:val="24"/>
        </w:rPr>
        <w:t xml:space="preserve"> </w:t>
      </w:r>
      <w:r w:rsidR="00E442A5">
        <w:rPr>
          <w:rFonts w:cs="Arial"/>
          <w:szCs w:val="24"/>
        </w:rPr>
        <w:t>Registered Nurses who verify death must have completed the self-assessment tool at Attachment E and completed training before they are able to verify death.</w:t>
      </w:r>
    </w:p>
    <w:p w14:paraId="11768F80" w14:textId="77777777" w:rsidR="00E442A5" w:rsidRDefault="00E442A5" w:rsidP="00E442A5">
      <w:pPr>
        <w:spacing w:line="256" w:lineRule="auto"/>
      </w:pPr>
    </w:p>
    <w:bookmarkEnd w:id="100"/>
    <w:p w14:paraId="1941CDAB" w14:textId="64538181" w:rsidR="004B66B8" w:rsidRDefault="004B66B8" w:rsidP="004B66B8">
      <w:pPr>
        <w:tabs>
          <w:tab w:val="left" w:pos="360"/>
        </w:tabs>
        <w:rPr>
          <w:iCs/>
        </w:rPr>
      </w:pPr>
      <w:r w:rsidDel="00CE7BBB">
        <w:rPr>
          <w:rFonts w:cs="Arial"/>
          <w:szCs w:val="24"/>
        </w:rPr>
        <w:t xml:space="preserve">It is recommended that for expected deaths in the community, the medical team has developed a plan for who will </w:t>
      </w:r>
      <w:r w:rsidR="005A00E5">
        <w:rPr>
          <w:rFonts w:cs="Arial"/>
          <w:szCs w:val="24"/>
        </w:rPr>
        <w:t>verify</w:t>
      </w:r>
      <w:r w:rsidR="005A00E5" w:rsidDel="00CE7BBB">
        <w:rPr>
          <w:rFonts w:cs="Arial"/>
          <w:szCs w:val="24"/>
        </w:rPr>
        <w:t xml:space="preserve"> </w:t>
      </w:r>
      <w:r w:rsidDel="00CE7BBB">
        <w:rPr>
          <w:rFonts w:cs="Arial"/>
          <w:szCs w:val="24"/>
        </w:rPr>
        <w:t xml:space="preserve">and certify death wherever possible. </w:t>
      </w:r>
      <w:r w:rsidRPr="00A833AB">
        <w:rPr>
          <w:iCs/>
        </w:rPr>
        <w:t>The patients GP should always be encouraged to attend post death to verify death and attend to death certificate / cremation certificate</w:t>
      </w:r>
    </w:p>
    <w:p w14:paraId="114EF3A3" w14:textId="77777777" w:rsidR="004B66B8" w:rsidRDefault="004B66B8" w:rsidP="004B66B8">
      <w:pPr>
        <w:rPr>
          <w:rFonts w:asciiTheme="minorHAnsi" w:hAnsiTheme="minorHAnsi"/>
          <w:iCs/>
        </w:rPr>
      </w:pPr>
    </w:p>
    <w:p w14:paraId="504ED5F7" w14:textId="5E74F82B" w:rsidR="004B66B8" w:rsidRPr="00F13637" w:rsidRDefault="004B66B8" w:rsidP="004B66B8">
      <w:pPr>
        <w:rPr>
          <w:rFonts w:asciiTheme="minorHAnsi" w:hAnsiTheme="minorHAnsi"/>
          <w:iCs/>
        </w:rPr>
      </w:pPr>
      <w:r w:rsidRPr="00F13637">
        <w:rPr>
          <w:rFonts w:asciiTheme="minorHAnsi" w:hAnsiTheme="minorHAnsi"/>
          <w:iCs/>
        </w:rPr>
        <w:t>Where a death is obvious</w:t>
      </w:r>
      <w:r w:rsidR="00FA2812">
        <w:rPr>
          <w:rFonts w:asciiTheme="minorHAnsi" w:hAnsiTheme="minorHAnsi"/>
          <w:iCs/>
        </w:rPr>
        <w:t xml:space="preserve"> but unexpected</w:t>
      </w:r>
      <w:r w:rsidRPr="00F13637">
        <w:rPr>
          <w:rFonts w:asciiTheme="minorHAnsi" w:hAnsiTheme="minorHAnsi"/>
          <w:iCs/>
        </w:rPr>
        <w:t xml:space="preserve">, staff </w:t>
      </w:r>
      <w:r w:rsidRPr="00803D5B">
        <w:rPr>
          <w:rFonts w:asciiTheme="minorHAnsi" w:hAnsiTheme="minorHAnsi"/>
          <w:iCs/>
        </w:rPr>
        <w:t>must</w:t>
      </w:r>
      <w:r w:rsidRPr="00F13637">
        <w:rPr>
          <w:rFonts w:asciiTheme="minorHAnsi" w:hAnsiTheme="minorHAnsi"/>
          <w:iCs/>
        </w:rPr>
        <w:t xml:space="preserve"> contact </w:t>
      </w:r>
      <w:r>
        <w:rPr>
          <w:rFonts w:asciiTheme="minorHAnsi" w:hAnsiTheme="minorHAnsi"/>
          <w:iCs/>
        </w:rPr>
        <w:t>ACT Policing</w:t>
      </w:r>
      <w:r w:rsidRPr="00F13637">
        <w:rPr>
          <w:rFonts w:asciiTheme="minorHAnsi" w:hAnsiTheme="minorHAnsi"/>
          <w:iCs/>
        </w:rPr>
        <w:t xml:space="preserve"> by calling 131</w:t>
      </w:r>
      <w:r>
        <w:rPr>
          <w:rFonts w:asciiTheme="minorHAnsi" w:hAnsiTheme="minorHAnsi"/>
          <w:iCs/>
        </w:rPr>
        <w:t xml:space="preserve"> 444. </w:t>
      </w:r>
      <w:r w:rsidRPr="00F13637">
        <w:rPr>
          <w:rFonts w:asciiTheme="minorHAnsi" w:hAnsiTheme="minorHAnsi"/>
          <w:iCs/>
        </w:rPr>
        <w:t xml:space="preserve">The ACT Ambulance Service is unable to certify that life is extinct and will </w:t>
      </w:r>
      <w:r>
        <w:rPr>
          <w:rFonts w:asciiTheme="minorHAnsi" w:hAnsiTheme="minorHAnsi"/>
          <w:iCs/>
        </w:rPr>
        <w:t xml:space="preserve">also </w:t>
      </w:r>
      <w:r w:rsidRPr="00F13637">
        <w:rPr>
          <w:rFonts w:asciiTheme="minorHAnsi" w:hAnsiTheme="minorHAnsi"/>
          <w:iCs/>
        </w:rPr>
        <w:t xml:space="preserve">contact </w:t>
      </w:r>
      <w:r>
        <w:rPr>
          <w:rFonts w:asciiTheme="minorHAnsi" w:hAnsiTheme="minorHAnsi"/>
          <w:iCs/>
        </w:rPr>
        <w:t>ACT Policing in this instance</w:t>
      </w:r>
      <w:r w:rsidRPr="00F13637">
        <w:rPr>
          <w:rFonts w:asciiTheme="minorHAnsi" w:hAnsiTheme="minorHAnsi"/>
          <w:iCs/>
        </w:rPr>
        <w:t xml:space="preserve">.  </w:t>
      </w:r>
    </w:p>
    <w:p w14:paraId="7B735652" w14:textId="77777777" w:rsidR="004B66B8" w:rsidRDefault="004B66B8" w:rsidP="004B66B8">
      <w:pPr>
        <w:rPr>
          <w:rFonts w:cs="Arial"/>
          <w:bCs/>
          <w:szCs w:val="24"/>
          <w:lang w:eastAsia="en-AU"/>
        </w:rPr>
      </w:pPr>
    </w:p>
    <w:p w14:paraId="12C36FB8" w14:textId="5E95907B" w:rsidR="004B66B8" w:rsidRDefault="00FA2812" w:rsidP="004B66B8">
      <w:pPr>
        <w:rPr>
          <w:rFonts w:cs="Arial"/>
          <w:bCs/>
          <w:szCs w:val="24"/>
          <w:lang w:eastAsia="en-AU"/>
        </w:rPr>
      </w:pPr>
      <w:r>
        <w:rPr>
          <w:rFonts w:cs="Arial"/>
          <w:bCs/>
          <w:szCs w:val="24"/>
          <w:lang w:eastAsia="en-AU"/>
        </w:rPr>
        <w:t>W</w:t>
      </w:r>
      <w:r w:rsidR="00A65999">
        <w:rPr>
          <w:rFonts w:cs="Arial"/>
          <w:bCs/>
          <w:szCs w:val="24"/>
          <w:lang w:eastAsia="en-AU"/>
        </w:rPr>
        <w:t>here</w:t>
      </w:r>
      <w:r w:rsidR="004B66B8">
        <w:rPr>
          <w:rFonts w:cs="Arial"/>
          <w:bCs/>
          <w:szCs w:val="24"/>
          <w:lang w:eastAsia="en-AU"/>
        </w:rPr>
        <w:t xml:space="preserve"> the death in the community was an expected death, and </w:t>
      </w:r>
      <w:r w:rsidR="004B66B8" w:rsidRPr="00C35597">
        <w:rPr>
          <w:lang w:eastAsia="en-AU"/>
        </w:rPr>
        <w:t>this is known to the staff member who discovers the death</w:t>
      </w:r>
      <w:r w:rsidR="004B66B8">
        <w:rPr>
          <w:rFonts w:cs="Arial"/>
          <w:bCs/>
          <w:szCs w:val="24"/>
          <w:lang w:eastAsia="en-AU"/>
        </w:rPr>
        <w:t>, for example:</w:t>
      </w:r>
    </w:p>
    <w:p w14:paraId="6EA196EB" w14:textId="77777777" w:rsidR="004B66B8" w:rsidRPr="00C35597" w:rsidRDefault="004B66B8" w:rsidP="009974C3">
      <w:pPr>
        <w:pStyle w:val="ListBullet"/>
        <w:tabs>
          <w:tab w:val="clear" w:pos="1080"/>
        </w:tabs>
        <w:ind w:left="426" w:hanging="426"/>
        <w:rPr>
          <w:lang w:eastAsia="en-AU"/>
        </w:rPr>
      </w:pPr>
      <w:r>
        <w:rPr>
          <w:lang w:eastAsia="en-AU"/>
        </w:rPr>
        <w:t>D</w:t>
      </w:r>
      <w:r w:rsidRPr="00C35597">
        <w:rPr>
          <w:lang w:eastAsia="en-AU"/>
        </w:rPr>
        <w:t>eath follows on from a period of illness which has been identified as terminal</w:t>
      </w:r>
    </w:p>
    <w:p w14:paraId="4827B499" w14:textId="77777777" w:rsidR="004B66B8" w:rsidRPr="00C35597" w:rsidRDefault="004B66B8" w:rsidP="009974C3">
      <w:pPr>
        <w:pStyle w:val="ListBullet"/>
        <w:tabs>
          <w:tab w:val="clear" w:pos="1080"/>
        </w:tabs>
        <w:ind w:left="426" w:hanging="426"/>
        <w:rPr>
          <w:lang w:eastAsia="en-AU"/>
        </w:rPr>
      </w:pPr>
      <w:r>
        <w:rPr>
          <w:lang w:eastAsia="en-AU"/>
        </w:rPr>
        <w:t>P</w:t>
      </w:r>
      <w:r w:rsidRPr="00C35597">
        <w:rPr>
          <w:lang w:eastAsia="en-AU"/>
        </w:rPr>
        <w:t>alliative care services are involved in the care</w:t>
      </w:r>
      <w:r>
        <w:rPr>
          <w:lang w:eastAsia="en-AU"/>
        </w:rPr>
        <w:t xml:space="preserve"> </w:t>
      </w:r>
    </w:p>
    <w:p w14:paraId="36483BE8" w14:textId="77777777" w:rsidR="004B66B8" w:rsidRDefault="004B66B8" w:rsidP="009974C3">
      <w:pPr>
        <w:pStyle w:val="ListBullet"/>
        <w:tabs>
          <w:tab w:val="clear" w:pos="1080"/>
        </w:tabs>
        <w:ind w:left="426" w:hanging="426"/>
        <w:rPr>
          <w:lang w:eastAsia="en-AU"/>
        </w:rPr>
      </w:pPr>
      <w:r>
        <w:rPr>
          <w:lang w:eastAsia="en-AU"/>
        </w:rPr>
        <w:t>When t</w:t>
      </w:r>
      <w:r w:rsidRPr="00C35597">
        <w:rPr>
          <w:lang w:eastAsia="en-AU"/>
        </w:rPr>
        <w:t>here is a</w:t>
      </w:r>
      <w:r>
        <w:rPr>
          <w:lang w:eastAsia="en-AU"/>
        </w:rPr>
        <w:t xml:space="preserve"> formal</w:t>
      </w:r>
      <w:r w:rsidRPr="00C35597">
        <w:rPr>
          <w:lang w:eastAsia="en-AU"/>
        </w:rPr>
        <w:t xml:space="preserve"> agreement between the treating team and the family that there be no active intervention to prolong life</w:t>
      </w:r>
      <w:r>
        <w:rPr>
          <w:lang w:eastAsia="en-AU"/>
        </w:rPr>
        <w:t>.</w:t>
      </w:r>
    </w:p>
    <w:p w14:paraId="0C2F0375" w14:textId="77777777" w:rsidR="004B66B8" w:rsidRDefault="004B66B8" w:rsidP="004B66B8">
      <w:pPr>
        <w:pStyle w:val="ListBullet"/>
        <w:numPr>
          <w:ilvl w:val="0"/>
          <w:numId w:val="0"/>
        </w:numPr>
        <w:ind w:left="360"/>
        <w:rPr>
          <w:lang w:eastAsia="en-AU"/>
        </w:rPr>
      </w:pPr>
    </w:p>
    <w:p w14:paraId="02A4609F" w14:textId="3C10FA24" w:rsidR="004B66B8" w:rsidRDefault="004B66B8" w:rsidP="004B66B8">
      <w:pPr>
        <w:rPr>
          <w:rFonts w:cs="Arial"/>
          <w:bCs/>
          <w:szCs w:val="24"/>
          <w:lang w:eastAsia="en-AU"/>
        </w:rPr>
      </w:pPr>
      <w:r>
        <w:rPr>
          <w:rFonts w:cs="Arial"/>
          <w:bCs/>
          <w:szCs w:val="24"/>
          <w:lang w:eastAsia="en-AU"/>
        </w:rPr>
        <w:t xml:space="preserve">In these instances, the staff member must contact the relevant MO/GP to attend in order to certify death. </w:t>
      </w:r>
    </w:p>
    <w:p w14:paraId="771B6151" w14:textId="48E2B4BF" w:rsidR="009974C3" w:rsidRDefault="009974C3">
      <w:pPr>
        <w:spacing w:after="200" w:line="276" w:lineRule="auto"/>
        <w:rPr>
          <w:rFonts w:cs="Arial"/>
          <w:bCs/>
          <w:szCs w:val="24"/>
          <w:lang w:eastAsia="en-AU"/>
        </w:rPr>
      </w:pPr>
      <w:r>
        <w:rPr>
          <w:rFonts w:cs="Arial"/>
          <w:bCs/>
          <w:szCs w:val="24"/>
          <w:lang w:eastAsia="en-AU"/>
        </w:rPr>
        <w:br w:type="page"/>
      </w:r>
    </w:p>
    <w:p w14:paraId="3C3CF01C" w14:textId="77777777" w:rsidR="004B66B8" w:rsidRDefault="004B66B8" w:rsidP="004B66B8">
      <w:pPr>
        <w:rPr>
          <w:rFonts w:cs="Arial"/>
          <w:bCs/>
          <w:szCs w:val="24"/>
          <w:lang w:eastAsia="en-AU"/>
        </w:rPr>
      </w:pPr>
    </w:p>
    <w:p w14:paraId="70714B0C" w14:textId="4A972CDE" w:rsidR="004B66B8" w:rsidRPr="00342F54" w:rsidRDefault="004B66B8" w:rsidP="004B66B8">
      <w:pPr>
        <w:pBdr>
          <w:top w:val="single" w:sz="4" w:space="1" w:color="auto"/>
          <w:left w:val="single" w:sz="4" w:space="4" w:color="auto"/>
          <w:bottom w:val="single" w:sz="4" w:space="0" w:color="auto"/>
          <w:right w:val="single" w:sz="4" w:space="4" w:color="auto"/>
        </w:pBdr>
        <w:rPr>
          <w:rFonts w:cs="Arial"/>
          <w:szCs w:val="24"/>
        </w:rPr>
      </w:pPr>
      <w:r w:rsidRPr="00342F54">
        <w:rPr>
          <w:b/>
          <w:szCs w:val="24"/>
        </w:rPr>
        <w:t xml:space="preserve">Note: </w:t>
      </w:r>
      <w:r w:rsidRPr="000E0DF8">
        <w:rPr>
          <w:rFonts w:cs="Arial"/>
          <w:szCs w:val="24"/>
        </w:rPr>
        <w:t>Registered Nurses</w:t>
      </w:r>
      <w:r>
        <w:rPr>
          <w:rFonts w:cs="Arial"/>
          <w:szCs w:val="24"/>
        </w:rPr>
        <w:t>*</w:t>
      </w:r>
      <w:r w:rsidRPr="000E0DF8">
        <w:rPr>
          <w:rFonts w:cs="Arial"/>
          <w:szCs w:val="24"/>
        </w:rPr>
        <w:t xml:space="preserve"> who provide care to </w:t>
      </w:r>
      <w:r w:rsidRPr="00427949">
        <w:rPr>
          <w:rFonts w:cs="Arial"/>
          <w:szCs w:val="24"/>
        </w:rPr>
        <w:t>known ACT Palliative Care Services patients living in the community</w:t>
      </w:r>
      <w:r w:rsidRPr="000E0DF8">
        <w:rPr>
          <w:rFonts w:cs="Arial"/>
          <w:szCs w:val="24"/>
        </w:rPr>
        <w:t xml:space="preserve"> </w:t>
      </w:r>
      <w:r>
        <w:rPr>
          <w:rFonts w:cs="Arial"/>
          <w:szCs w:val="24"/>
        </w:rPr>
        <w:t>may verify</w:t>
      </w:r>
      <w:r w:rsidRPr="00342F54">
        <w:rPr>
          <w:rFonts w:cs="Arial"/>
          <w:szCs w:val="24"/>
        </w:rPr>
        <w:t xml:space="preserve"> death for a palliative patient in the community. </w:t>
      </w:r>
      <w:r>
        <w:rPr>
          <w:rFonts w:cs="Arial"/>
          <w:szCs w:val="24"/>
        </w:rPr>
        <w:t xml:space="preserve">A MO/GP must still certify death. </w:t>
      </w:r>
    </w:p>
    <w:p w14:paraId="45590E69" w14:textId="77777777" w:rsidR="004B66B8" w:rsidRDefault="004B66B8" w:rsidP="004B66B8">
      <w:pPr>
        <w:pBdr>
          <w:top w:val="single" w:sz="4" w:space="1" w:color="auto"/>
          <w:left w:val="single" w:sz="4" w:space="4" w:color="auto"/>
          <w:bottom w:val="single" w:sz="4" w:space="0" w:color="auto"/>
          <w:right w:val="single" w:sz="4" w:space="4" w:color="auto"/>
        </w:pBdr>
        <w:rPr>
          <w:rFonts w:cs="Arial"/>
          <w:szCs w:val="24"/>
        </w:rPr>
      </w:pPr>
    </w:p>
    <w:p w14:paraId="048AA026" w14:textId="77777777" w:rsidR="004B66B8" w:rsidRPr="00A830E6" w:rsidRDefault="004B66B8" w:rsidP="004B66B8">
      <w:pPr>
        <w:pBdr>
          <w:top w:val="single" w:sz="4" w:space="1" w:color="auto"/>
          <w:left w:val="single" w:sz="4" w:space="4" w:color="auto"/>
          <w:bottom w:val="single" w:sz="4" w:space="0" w:color="auto"/>
          <w:right w:val="single" w:sz="4" w:space="4" w:color="auto"/>
        </w:pBdr>
        <w:rPr>
          <w:rFonts w:cs="Arial"/>
          <w:szCs w:val="24"/>
        </w:rPr>
      </w:pPr>
      <w:r>
        <w:rPr>
          <w:rFonts w:cs="Arial"/>
          <w:szCs w:val="24"/>
        </w:rPr>
        <w:t xml:space="preserve">*Specifically, </w:t>
      </w:r>
      <w:r w:rsidRPr="00A830E6">
        <w:rPr>
          <w:rFonts w:cs="Arial"/>
          <w:szCs w:val="24"/>
        </w:rPr>
        <w:t>Registered Nurses working within the following teams:</w:t>
      </w:r>
    </w:p>
    <w:p w14:paraId="552E88A7" w14:textId="77777777" w:rsidR="004B66B8" w:rsidRPr="007B067E" w:rsidRDefault="004B66B8" w:rsidP="007B5F26">
      <w:pPr>
        <w:pStyle w:val="ListParagraph"/>
        <w:numPr>
          <w:ilvl w:val="0"/>
          <w:numId w:val="21"/>
        </w:numPr>
        <w:pBdr>
          <w:top w:val="single" w:sz="4" w:space="1" w:color="auto"/>
          <w:left w:val="single" w:sz="4" w:space="4" w:color="auto"/>
          <w:bottom w:val="single" w:sz="4" w:space="0" w:color="auto"/>
          <w:right w:val="single" w:sz="4" w:space="4" w:color="auto"/>
        </w:pBdr>
        <w:ind w:left="426" w:hanging="426"/>
        <w:rPr>
          <w:rFonts w:cs="Arial"/>
          <w:szCs w:val="24"/>
        </w:rPr>
      </w:pPr>
      <w:r w:rsidRPr="007B067E">
        <w:rPr>
          <w:rFonts w:cs="Arial"/>
          <w:szCs w:val="24"/>
        </w:rPr>
        <w:t>Specialist Palliative Care Consultation and Liaison Service Team</w:t>
      </w:r>
    </w:p>
    <w:p w14:paraId="753D4701" w14:textId="77777777" w:rsidR="004B66B8" w:rsidRDefault="004B66B8" w:rsidP="007B5F26">
      <w:pPr>
        <w:pStyle w:val="ListParagraph"/>
        <w:numPr>
          <w:ilvl w:val="0"/>
          <w:numId w:val="21"/>
        </w:numPr>
        <w:pBdr>
          <w:top w:val="single" w:sz="4" w:space="1" w:color="auto"/>
          <w:left w:val="single" w:sz="4" w:space="4" w:color="auto"/>
          <w:bottom w:val="single" w:sz="4" w:space="0" w:color="auto"/>
          <w:right w:val="single" w:sz="4" w:space="4" w:color="auto"/>
        </w:pBdr>
        <w:ind w:left="426" w:hanging="426"/>
        <w:rPr>
          <w:rFonts w:cs="Arial"/>
          <w:szCs w:val="24"/>
        </w:rPr>
      </w:pPr>
      <w:r w:rsidRPr="007B067E">
        <w:rPr>
          <w:rFonts w:cs="Arial"/>
          <w:szCs w:val="24"/>
        </w:rPr>
        <w:t>Community Nursing Team</w:t>
      </w:r>
    </w:p>
    <w:p w14:paraId="4AD9F77C" w14:textId="77777777" w:rsidR="004B66B8" w:rsidRPr="007B067E" w:rsidRDefault="004B66B8" w:rsidP="007B5F26">
      <w:pPr>
        <w:pStyle w:val="ListParagraph"/>
        <w:numPr>
          <w:ilvl w:val="0"/>
          <w:numId w:val="21"/>
        </w:numPr>
        <w:pBdr>
          <w:top w:val="single" w:sz="4" w:space="1" w:color="auto"/>
          <w:left w:val="single" w:sz="4" w:space="4" w:color="auto"/>
          <w:bottom w:val="single" w:sz="4" w:space="0" w:color="auto"/>
          <w:right w:val="single" w:sz="4" w:space="4" w:color="auto"/>
        </w:pBdr>
        <w:ind w:left="426" w:hanging="426"/>
        <w:rPr>
          <w:rFonts w:cs="Arial"/>
          <w:szCs w:val="24"/>
        </w:rPr>
      </w:pPr>
      <w:r>
        <w:rPr>
          <w:rFonts w:cs="Arial"/>
          <w:szCs w:val="24"/>
        </w:rPr>
        <w:t>HITH</w:t>
      </w:r>
      <w:r w:rsidRPr="007B067E">
        <w:rPr>
          <w:rFonts w:cs="Arial"/>
          <w:szCs w:val="24"/>
        </w:rPr>
        <w:t>.</w:t>
      </w:r>
    </w:p>
    <w:p w14:paraId="26F82F48" w14:textId="77777777" w:rsidR="004B66B8" w:rsidRDefault="004B66B8" w:rsidP="004B66B8">
      <w:pPr>
        <w:pBdr>
          <w:top w:val="single" w:sz="4" w:space="1" w:color="auto"/>
          <w:left w:val="single" w:sz="4" w:space="4" w:color="auto"/>
          <w:bottom w:val="single" w:sz="4" w:space="0" w:color="auto"/>
          <w:right w:val="single" w:sz="4" w:space="4" w:color="auto"/>
        </w:pBdr>
        <w:rPr>
          <w:rFonts w:cs="Arial"/>
          <w:szCs w:val="24"/>
        </w:rPr>
      </w:pPr>
    </w:p>
    <w:p w14:paraId="33D18D5E" w14:textId="777B178C" w:rsidR="004B66B8" w:rsidRPr="00E442A5" w:rsidRDefault="004B66B8" w:rsidP="00E442A5">
      <w:pPr>
        <w:pBdr>
          <w:top w:val="single" w:sz="4" w:space="1" w:color="auto"/>
          <w:left w:val="single" w:sz="4" w:space="4" w:color="auto"/>
          <w:bottom w:val="single" w:sz="4" w:space="0" w:color="auto"/>
          <w:right w:val="single" w:sz="4" w:space="4" w:color="auto"/>
        </w:pBdr>
        <w:rPr>
          <w:rFonts w:cs="Arial"/>
          <w:szCs w:val="24"/>
        </w:rPr>
      </w:pPr>
      <w:r w:rsidRPr="00342F54">
        <w:rPr>
          <w:rFonts w:cs="Arial"/>
          <w:szCs w:val="24"/>
        </w:rPr>
        <w:t xml:space="preserve">Refer to </w:t>
      </w:r>
      <w:r>
        <w:rPr>
          <w:rFonts w:cs="Arial"/>
          <w:szCs w:val="24"/>
        </w:rPr>
        <w:t>S</w:t>
      </w:r>
      <w:r w:rsidRPr="00342F54">
        <w:rPr>
          <w:rFonts w:cs="Arial"/>
          <w:szCs w:val="24"/>
        </w:rPr>
        <w:t>ection 1 for details.</w:t>
      </w:r>
    </w:p>
    <w:p w14:paraId="0927D9D4" w14:textId="77777777" w:rsidR="004B66B8" w:rsidRPr="00DD6AD3" w:rsidRDefault="004B66B8" w:rsidP="00A65999">
      <w:pPr>
        <w:rPr>
          <w:rFonts w:asciiTheme="minorHAnsi" w:hAnsiTheme="minorHAnsi"/>
        </w:rPr>
      </w:pPr>
    </w:p>
    <w:p w14:paraId="68131E05" w14:textId="38A9E2C4" w:rsidR="00A65999" w:rsidRDefault="00A65999" w:rsidP="00A65999">
      <w:pPr>
        <w:rPr>
          <w:rFonts w:asciiTheme="minorHAnsi" w:hAnsiTheme="minorHAnsi"/>
          <w:iCs/>
        </w:rPr>
      </w:pPr>
      <w:r>
        <w:rPr>
          <w:rFonts w:asciiTheme="minorHAnsi" w:hAnsiTheme="minorHAnsi"/>
          <w:iCs/>
        </w:rPr>
        <w:t>If there are any signs of life, contact the ACT Ambulance Services and supply any known history</w:t>
      </w:r>
      <w:r w:rsidR="004B66B8">
        <w:rPr>
          <w:rFonts w:asciiTheme="minorHAnsi" w:hAnsiTheme="minorHAnsi"/>
          <w:iCs/>
        </w:rPr>
        <w:t xml:space="preserve"> including Advance Care Planning information i.e. Do not attempt cardiopulmonary resuscitation (DNACPR)</w:t>
      </w:r>
      <w:r>
        <w:rPr>
          <w:rFonts w:asciiTheme="minorHAnsi" w:hAnsiTheme="minorHAnsi"/>
          <w:iCs/>
        </w:rPr>
        <w:t xml:space="preserve"> that may assist. </w:t>
      </w:r>
    </w:p>
    <w:p w14:paraId="4073A4D2" w14:textId="77777777" w:rsidR="00A65999" w:rsidRDefault="00A65999" w:rsidP="00A65999">
      <w:pPr>
        <w:rPr>
          <w:rFonts w:asciiTheme="minorHAnsi" w:hAnsiTheme="minorHAnsi"/>
          <w:iCs/>
        </w:rPr>
      </w:pPr>
    </w:p>
    <w:p w14:paraId="65F29D88" w14:textId="77777777" w:rsidR="004B66B8" w:rsidRPr="009F5AFD" w:rsidRDefault="004B66B8" w:rsidP="004B66B8">
      <w:pPr>
        <w:tabs>
          <w:tab w:val="left" w:pos="360"/>
        </w:tabs>
        <w:rPr>
          <w:rFonts w:cs="Arial"/>
          <w:iCs/>
          <w:szCs w:val="24"/>
        </w:rPr>
      </w:pPr>
      <w:r w:rsidRPr="009F5AFD">
        <w:rPr>
          <w:rFonts w:cs="Arial"/>
          <w:iCs/>
          <w:szCs w:val="24"/>
        </w:rPr>
        <w:t xml:space="preserve">If the Registered Nurse is not certain if the person is deceased, they should seek the opinion of a second health professional e.g. Medical Officer (MO) for HITH patient, or General Practitioner (GP). It is reasonable for the attending Registered Nurse to wait and repeat the above clinical assessments after a clinically appropriate time has elapsed. </w:t>
      </w:r>
      <w:r w:rsidRPr="009F5AFD">
        <w:rPr>
          <w:rFonts w:cs="Arial"/>
          <w:iCs/>
          <w:szCs w:val="24"/>
          <w:lang w:val="en-US"/>
        </w:rPr>
        <w:t>A second opinion may be sought from a qualified paramedic by calling an ambulance if necessary.</w:t>
      </w:r>
    </w:p>
    <w:p w14:paraId="279267D7" w14:textId="77777777" w:rsidR="004B66B8" w:rsidRPr="009F5AFD" w:rsidRDefault="004B66B8" w:rsidP="00DD6AD3">
      <w:pPr>
        <w:tabs>
          <w:tab w:val="left" w:pos="360"/>
        </w:tabs>
        <w:rPr>
          <w:rFonts w:cs="Arial"/>
          <w:iCs/>
          <w:szCs w:val="24"/>
        </w:rPr>
      </w:pPr>
    </w:p>
    <w:p w14:paraId="36A65921" w14:textId="77777777" w:rsidR="004B66B8" w:rsidRDefault="004B66B8" w:rsidP="004B66B8">
      <w:pPr>
        <w:tabs>
          <w:tab w:val="left" w:pos="360"/>
        </w:tabs>
        <w:rPr>
          <w:rFonts w:cs="Arial"/>
          <w:iCs/>
          <w:szCs w:val="24"/>
          <w:lang w:val="en-US"/>
        </w:rPr>
      </w:pPr>
      <w:r w:rsidRPr="00DD6AD3">
        <w:rPr>
          <w:lang w:val="en-US"/>
        </w:rPr>
        <w:t xml:space="preserve">When </w:t>
      </w:r>
      <w:r w:rsidRPr="009F5AFD">
        <w:rPr>
          <w:rFonts w:cs="Arial"/>
          <w:iCs/>
          <w:szCs w:val="24"/>
          <w:lang w:val="en-US"/>
        </w:rPr>
        <w:t>verifying death, a Registered Nurse will make a clinical assessment of the extinction of life and document this in the clinical record. Nursing Professionals must then contact the patient’s GP to certify death. It is the MO/GP’s responsibility to certify the death of a patient in the community and complete the associated documentation.</w:t>
      </w:r>
    </w:p>
    <w:p w14:paraId="26B61F68" w14:textId="77777777" w:rsidR="004B66B8" w:rsidRDefault="004B66B8" w:rsidP="004B66B8">
      <w:pPr>
        <w:tabs>
          <w:tab w:val="left" w:pos="360"/>
        </w:tabs>
        <w:rPr>
          <w:rFonts w:cs="Arial"/>
          <w:iCs/>
          <w:szCs w:val="24"/>
          <w:lang w:val="en-US"/>
        </w:rPr>
      </w:pPr>
    </w:p>
    <w:p w14:paraId="33DF9925" w14:textId="77777777" w:rsidR="004B66B8" w:rsidRPr="00411EB9" w:rsidRDefault="004B66B8" w:rsidP="004B66B8">
      <w:pPr>
        <w:tabs>
          <w:tab w:val="left" w:pos="360"/>
        </w:tabs>
        <w:rPr>
          <w:rFonts w:cs="Arial"/>
          <w:szCs w:val="24"/>
        </w:rPr>
      </w:pPr>
      <w:r w:rsidRPr="00411EB9">
        <w:rPr>
          <w:rFonts w:cs="Arial"/>
          <w:szCs w:val="24"/>
        </w:rPr>
        <w:t xml:space="preserve">Registered nurses / registered midwives who are assessing and </w:t>
      </w:r>
      <w:r>
        <w:rPr>
          <w:rFonts w:cs="Arial"/>
          <w:szCs w:val="24"/>
        </w:rPr>
        <w:t>verifying</w:t>
      </w:r>
      <w:r w:rsidRPr="00411EB9">
        <w:rPr>
          <w:rFonts w:cs="Arial"/>
          <w:szCs w:val="24"/>
        </w:rPr>
        <w:t xml:space="preserve"> death</w:t>
      </w:r>
    </w:p>
    <w:p w14:paraId="2402FB68" w14:textId="57326299" w:rsidR="004B66B8" w:rsidRDefault="004B66B8" w:rsidP="004B66B8">
      <w:pPr>
        <w:tabs>
          <w:tab w:val="left" w:pos="360"/>
        </w:tabs>
        <w:rPr>
          <w:rFonts w:cs="Arial"/>
          <w:szCs w:val="24"/>
        </w:rPr>
      </w:pPr>
      <w:r w:rsidRPr="00411EB9">
        <w:rPr>
          <w:rFonts w:cs="Arial"/>
          <w:szCs w:val="24"/>
        </w:rPr>
        <w:t>must use the Verification of Death form</w:t>
      </w:r>
      <w:r>
        <w:rPr>
          <w:rFonts w:cs="Arial"/>
          <w:szCs w:val="24"/>
        </w:rPr>
        <w:t xml:space="preserve"> (Attachment </w:t>
      </w:r>
      <w:r w:rsidR="00855C3F">
        <w:rPr>
          <w:rFonts w:cs="Arial"/>
          <w:szCs w:val="24"/>
        </w:rPr>
        <w:t>F</w:t>
      </w:r>
      <w:r w:rsidRPr="00411EB9">
        <w:rPr>
          <w:rFonts w:cs="Arial"/>
          <w:szCs w:val="24"/>
        </w:rPr>
        <w:t>). The</w:t>
      </w:r>
      <w:r>
        <w:rPr>
          <w:rFonts w:cs="Arial"/>
          <w:szCs w:val="24"/>
        </w:rPr>
        <w:t xml:space="preserve"> </w:t>
      </w:r>
      <w:r w:rsidRPr="00411EB9">
        <w:rPr>
          <w:rFonts w:cs="Arial"/>
          <w:szCs w:val="24"/>
        </w:rPr>
        <w:t xml:space="preserve">original form is provided to the funeral director and the copy is kept in the </w:t>
      </w:r>
      <w:r>
        <w:rPr>
          <w:rFonts w:cs="Arial"/>
          <w:szCs w:val="24"/>
        </w:rPr>
        <w:t>patient file.</w:t>
      </w:r>
    </w:p>
    <w:p w14:paraId="0D7336CB" w14:textId="3895120C" w:rsidR="00A65999" w:rsidRDefault="00A65999" w:rsidP="00A65999">
      <w:pPr>
        <w:rPr>
          <w:rFonts w:cs="Arial"/>
          <w:bCs/>
          <w:szCs w:val="24"/>
          <w:lang w:eastAsia="en-AU"/>
        </w:rPr>
      </w:pPr>
    </w:p>
    <w:p w14:paraId="2E93C049" w14:textId="77777777" w:rsidR="004B66B8" w:rsidRPr="00D92E13" w:rsidRDefault="004B66B8" w:rsidP="004B66B8">
      <w:pPr>
        <w:rPr>
          <w:bCs/>
          <w:i/>
        </w:rPr>
      </w:pPr>
      <w:r w:rsidRPr="00D92E13">
        <w:rPr>
          <w:bCs/>
          <w:i/>
        </w:rPr>
        <w:t>When a Registered Nurse should not complete the verification of death form</w:t>
      </w:r>
    </w:p>
    <w:p w14:paraId="75447E4B" w14:textId="6C8FEF7A" w:rsidR="004B66B8" w:rsidRDefault="004B66B8" w:rsidP="007B5F26">
      <w:pPr>
        <w:pStyle w:val="ListParagraph"/>
        <w:numPr>
          <w:ilvl w:val="0"/>
          <w:numId w:val="24"/>
        </w:numPr>
        <w:spacing w:after="160" w:line="256" w:lineRule="auto"/>
        <w:ind w:left="426" w:hanging="426"/>
      </w:pPr>
      <w:r>
        <w:t>RNs should only verify death when the GP is not available to attend.</w:t>
      </w:r>
    </w:p>
    <w:p w14:paraId="5FADFD6A" w14:textId="68E301BF" w:rsidR="004B66B8" w:rsidRDefault="004B66B8" w:rsidP="007B5F26">
      <w:pPr>
        <w:pStyle w:val="ListParagraph"/>
        <w:numPr>
          <w:ilvl w:val="0"/>
          <w:numId w:val="24"/>
        </w:numPr>
        <w:spacing w:line="256" w:lineRule="auto"/>
        <w:ind w:left="426" w:hanging="426"/>
      </w:pPr>
      <w:r>
        <w:t>RNs should not complete the Verification of Death unless there is a concrete plan for completion of the Death certificate and Cremation certificate. This plan should include:</w:t>
      </w:r>
    </w:p>
    <w:p w14:paraId="30DFBEF9" w14:textId="77777777" w:rsidR="004B66B8" w:rsidRDefault="004B66B8" w:rsidP="007B5F26">
      <w:pPr>
        <w:pStyle w:val="ListBullet"/>
        <w:numPr>
          <w:ilvl w:val="0"/>
          <w:numId w:val="32"/>
        </w:numPr>
      </w:pPr>
      <w:r>
        <w:t>the name of the doctor completing the certificate/s</w:t>
      </w:r>
    </w:p>
    <w:p w14:paraId="12AE2CC7" w14:textId="77777777" w:rsidR="004B66B8" w:rsidRDefault="004B66B8" w:rsidP="007B5F26">
      <w:pPr>
        <w:pStyle w:val="ListBullet"/>
        <w:numPr>
          <w:ilvl w:val="0"/>
          <w:numId w:val="32"/>
        </w:numPr>
      </w:pPr>
      <w:r>
        <w:t>the time frame for completion</w:t>
      </w:r>
    </w:p>
    <w:p w14:paraId="3EF88B5C" w14:textId="77777777" w:rsidR="004B66B8" w:rsidRDefault="004B66B8" w:rsidP="007B5F26">
      <w:pPr>
        <w:pStyle w:val="ListParagraph"/>
        <w:numPr>
          <w:ilvl w:val="0"/>
          <w:numId w:val="24"/>
        </w:numPr>
        <w:spacing w:after="160" w:line="256" w:lineRule="auto"/>
        <w:ind w:left="426" w:hanging="426"/>
      </w:pPr>
      <w:r>
        <w:t xml:space="preserve">Death certificates must be completed within 48 hours of death. If this is not possible, please notify coroner to discuss. In this situation, do not complete the verification of death without approval from the coroner’s office. </w:t>
      </w:r>
    </w:p>
    <w:p w14:paraId="600723AF" w14:textId="665C1FA6" w:rsidR="004B66B8" w:rsidRDefault="005A00E5" w:rsidP="007B5F26">
      <w:pPr>
        <w:pStyle w:val="ListParagraph"/>
        <w:numPr>
          <w:ilvl w:val="0"/>
          <w:numId w:val="24"/>
        </w:numPr>
        <w:spacing w:after="160" w:line="256" w:lineRule="auto"/>
        <w:ind w:left="426" w:hanging="426"/>
      </w:pPr>
      <w:r>
        <w:t xml:space="preserve">RNs </w:t>
      </w:r>
      <w:r w:rsidR="004B66B8">
        <w:t xml:space="preserve">should not complete verification of death if there is any suggestion the death might be a coroner’s case. If unsure, discuss with relevant PCMO. See </w:t>
      </w:r>
      <w:r w:rsidR="00DF0952">
        <w:t>A</w:t>
      </w:r>
      <w:r w:rsidR="004B66B8">
        <w:t xml:space="preserve">ttachment </w:t>
      </w:r>
      <w:r w:rsidR="00877A44">
        <w:t>C</w:t>
      </w:r>
      <w:r w:rsidR="004B66B8">
        <w:t xml:space="preserve"> for definition of coroner’s cases. </w:t>
      </w:r>
    </w:p>
    <w:p w14:paraId="0CF0D38F" w14:textId="474A195B" w:rsidR="004B66B8" w:rsidRDefault="004B66B8" w:rsidP="007B5F26">
      <w:pPr>
        <w:pStyle w:val="ListParagraph"/>
        <w:numPr>
          <w:ilvl w:val="0"/>
          <w:numId w:val="24"/>
        </w:numPr>
        <w:spacing w:after="160" w:line="256" w:lineRule="auto"/>
        <w:ind w:left="426" w:hanging="426"/>
      </w:pPr>
      <w:r>
        <w:lastRenderedPageBreak/>
        <w:t xml:space="preserve">If </w:t>
      </w:r>
      <w:r w:rsidR="005A00E5">
        <w:t xml:space="preserve">staff </w:t>
      </w:r>
      <w:r>
        <w:t>believe the death falls into any of the categories the matter must be discussed with the appropriate PCMO and the Coroners Court representative (</w:t>
      </w:r>
      <w:r w:rsidR="005A00E5">
        <w:t>i</w:t>
      </w:r>
      <w:r>
        <w:t>.e., the Coroner’s Offices at ACT Policing) as soon as possible.</w:t>
      </w:r>
    </w:p>
    <w:p w14:paraId="1809D08E" w14:textId="4722E9B9" w:rsidR="00A65999" w:rsidRDefault="00A65999" w:rsidP="00A65999">
      <w:pPr>
        <w:rPr>
          <w:rFonts w:cs="Arial"/>
          <w:bCs/>
          <w:szCs w:val="24"/>
          <w:lang w:eastAsia="en-AU"/>
        </w:rPr>
      </w:pPr>
      <w:r>
        <w:rPr>
          <w:rFonts w:cs="Arial"/>
          <w:bCs/>
          <w:szCs w:val="24"/>
          <w:lang w:eastAsia="en-AU"/>
        </w:rPr>
        <w:t xml:space="preserve">The arrangements which follow (i.e. certifying death, </w:t>
      </w:r>
      <w:r w:rsidRPr="00803D5B">
        <w:rPr>
          <w:rFonts w:cs="Arial"/>
          <w:bCs/>
          <w:szCs w:val="24"/>
          <w:lang w:eastAsia="en-AU"/>
        </w:rPr>
        <w:t xml:space="preserve">contacting the </w:t>
      </w:r>
      <w:r w:rsidR="00BF267C">
        <w:rPr>
          <w:rFonts w:cs="Arial"/>
          <w:bCs/>
          <w:szCs w:val="24"/>
          <w:lang w:eastAsia="en-AU"/>
        </w:rPr>
        <w:t>F</w:t>
      </w:r>
      <w:r w:rsidRPr="00803D5B">
        <w:rPr>
          <w:rFonts w:cs="Arial"/>
          <w:bCs/>
          <w:szCs w:val="24"/>
          <w:lang w:eastAsia="en-AU"/>
        </w:rPr>
        <w:t xml:space="preserve">uneral </w:t>
      </w:r>
      <w:r w:rsidR="00BF267C">
        <w:rPr>
          <w:rFonts w:cs="Arial"/>
          <w:bCs/>
          <w:szCs w:val="24"/>
          <w:lang w:eastAsia="en-AU"/>
        </w:rPr>
        <w:t>H</w:t>
      </w:r>
      <w:r w:rsidRPr="00803D5B">
        <w:rPr>
          <w:rFonts w:cs="Arial"/>
          <w:bCs/>
          <w:szCs w:val="24"/>
          <w:lang w:eastAsia="en-AU"/>
        </w:rPr>
        <w:t>ome</w:t>
      </w:r>
      <w:r>
        <w:rPr>
          <w:rFonts w:cs="Arial"/>
          <w:bCs/>
          <w:szCs w:val="24"/>
          <w:lang w:eastAsia="en-AU"/>
        </w:rPr>
        <w:t>)</w:t>
      </w:r>
      <w:r w:rsidRPr="00803D5B">
        <w:rPr>
          <w:rFonts w:cs="Arial"/>
          <w:bCs/>
          <w:szCs w:val="24"/>
          <w:lang w:eastAsia="en-AU"/>
        </w:rPr>
        <w:t xml:space="preserve"> are the responsibility of the family and the MO/GP. Any assistance provided by </w:t>
      </w:r>
      <w:r w:rsidR="00C67FAB">
        <w:rPr>
          <w:rFonts w:cs="Arial"/>
          <w:bCs/>
          <w:szCs w:val="24"/>
          <w:lang w:eastAsia="en-AU"/>
        </w:rPr>
        <w:t>CHS</w:t>
      </w:r>
      <w:r>
        <w:rPr>
          <w:rFonts w:cs="Arial"/>
          <w:bCs/>
          <w:szCs w:val="24"/>
          <w:lang w:eastAsia="en-AU"/>
        </w:rPr>
        <w:t xml:space="preserve"> </w:t>
      </w:r>
      <w:r w:rsidRPr="00803D5B">
        <w:rPr>
          <w:rFonts w:cs="Arial"/>
          <w:bCs/>
          <w:szCs w:val="24"/>
          <w:lang w:eastAsia="en-AU"/>
        </w:rPr>
        <w:t xml:space="preserve">staff must not include moving or preparing the deceased person in any way </w:t>
      </w:r>
      <w:r>
        <w:rPr>
          <w:rFonts w:cs="Arial"/>
          <w:bCs/>
          <w:szCs w:val="24"/>
          <w:lang w:eastAsia="en-AU"/>
        </w:rPr>
        <w:t xml:space="preserve">until the MO/GP has confirmed they will </w:t>
      </w:r>
      <w:r w:rsidR="00A22F58">
        <w:rPr>
          <w:rFonts w:cs="Arial"/>
          <w:bCs/>
          <w:szCs w:val="24"/>
          <w:lang w:eastAsia="en-AU"/>
        </w:rPr>
        <w:t>complete</w:t>
      </w:r>
      <w:r>
        <w:rPr>
          <w:rFonts w:cs="Arial"/>
          <w:bCs/>
          <w:szCs w:val="24"/>
          <w:lang w:eastAsia="en-AU"/>
        </w:rPr>
        <w:t xml:space="preserve"> a death certificate with cause of death. </w:t>
      </w:r>
    </w:p>
    <w:p w14:paraId="4B92A403" w14:textId="77777777" w:rsidR="00A65999" w:rsidRDefault="00A65999" w:rsidP="00DD6AD3">
      <w:pPr>
        <w:ind w:left="66"/>
        <w:rPr>
          <w:rFonts w:cs="Arial"/>
          <w:bCs/>
          <w:szCs w:val="24"/>
          <w:lang w:eastAsia="en-AU"/>
        </w:rPr>
      </w:pPr>
    </w:p>
    <w:p w14:paraId="5F164A07" w14:textId="216D2983" w:rsidR="00A65999" w:rsidRPr="00C35597" w:rsidRDefault="00A65999" w:rsidP="00A65999">
      <w:pPr>
        <w:pStyle w:val="ListBullet"/>
        <w:numPr>
          <w:ilvl w:val="0"/>
          <w:numId w:val="0"/>
        </w:numPr>
        <w:pBdr>
          <w:top w:val="single" w:sz="4" w:space="1" w:color="auto"/>
          <w:left w:val="single" w:sz="4" w:space="4" w:color="auto"/>
          <w:bottom w:val="single" w:sz="4" w:space="1" w:color="auto"/>
          <w:right w:val="single" w:sz="4" w:space="4" w:color="auto"/>
        </w:pBdr>
        <w:rPr>
          <w:lang w:eastAsia="en-AU"/>
        </w:rPr>
      </w:pPr>
      <w:r w:rsidRPr="003C355B">
        <w:rPr>
          <w:b/>
          <w:lang w:eastAsia="en-AU"/>
        </w:rPr>
        <w:t>Note</w:t>
      </w:r>
      <w:r>
        <w:rPr>
          <w:lang w:eastAsia="en-AU"/>
        </w:rPr>
        <w:t>:</w:t>
      </w:r>
      <w:r w:rsidR="00045A57">
        <w:rPr>
          <w:lang w:eastAsia="en-AU"/>
        </w:rPr>
        <w:t xml:space="preserve"> </w:t>
      </w:r>
      <w:r>
        <w:rPr>
          <w:lang w:eastAsia="en-AU"/>
        </w:rPr>
        <w:t>Even when death is expected (e.g. for a patient</w:t>
      </w:r>
      <w:r w:rsidR="00333F5E">
        <w:rPr>
          <w:lang w:eastAsia="en-AU"/>
        </w:rPr>
        <w:t xml:space="preserve"> receiving palliative care</w:t>
      </w:r>
      <w:r>
        <w:rPr>
          <w:lang w:eastAsia="en-AU"/>
        </w:rPr>
        <w:t xml:space="preserve">), a referral to the Coroner may still be required where the death is due to an unrelated or unexpected event (e.g. as a result of a fall, overdose on medications etc.). </w:t>
      </w:r>
      <w:r>
        <w:rPr>
          <w:rFonts w:cs="Arial"/>
          <w:szCs w:val="24"/>
        </w:rPr>
        <w:t xml:space="preserve">All deaths of consumers on an Order under the </w:t>
      </w:r>
      <w:r w:rsidRPr="00195BCE">
        <w:rPr>
          <w:rFonts w:cs="Arial"/>
          <w:i/>
          <w:szCs w:val="24"/>
        </w:rPr>
        <w:t>Mental Health Act 2015</w:t>
      </w:r>
      <w:r>
        <w:rPr>
          <w:rFonts w:cs="Arial"/>
          <w:szCs w:val="24"/>
        </w:rPr>
        <w:t xml:space="preserve"> must be referred to the Coroner, even if cause of death is known.</w:t>
      </w:r>
    </w:p>
    <w:p w14:paraId="4EAED27A" w14:textId="77777777" w:rsidR="00F503DB" w:rsidRDefault="00F503DB" w:rsidP="008C7DE7">
      <w:pPr>
        <w:rPr>
          <w:rFonts w:cs="Arial"/>
          <w:bCs/>
          <w:szCs w:val="24"/>
          <w:lang w:eastAsia="en-AU"/>
        </w:rPr>
      </w:pPr>
    </w:p>
    <w:p w14:paraId="340B7AAA" w14:textId="73DE4F1E" w:rsidR="00A65999" w:rsidRDefault="00A65999" w:rsidP="00A65999">
      <w:pPr>
        <w:rPr>
          <w:rFonts w:cs="Arial"/>
          <w:szCs w:val="24"/>
        </w:rPr>
      </w:pPr>
      <w:r>
        <w:rPr>
          <w:rFonts w:cs="Arial"/>
          <w:szCs w:val="24"/>
        </w:rPr>
        <w:t xml:space="preserve">Staff should document what occurred in relation to the death in the </w:t>
      </w:r>
      <w:r w:rsidR="00FA2812">
        <w:rPr>
          <w:rFonts w:cs="Arial"/>
          <w:szCs w:val="24"/>
        </w:rPr>
        <w:t>patient’s</w:t>
      </w:r>
      <w:r>
        <w:rPr>
          <w:rFonts w:cs="Arial"/>
          <w:szCs w:val="24"/>
        </w:rPr>
        <w:t xml:space="preserve"> clinical record.</w:t>
      </w:r>
    </w:p>
    <w:p w14:paraId="376D903E" w14:textId="20131CFF" w:rsidR="00A65999" w:rsidRDefault="00A65999" w:rsidP="00A65999">
      <w:pPr>
        <w:rPr>
          <w:rFonts w:cs="Arial"/>
          <w:szCs w:val="24"/>
        </w:rPr>
      </w:pPr>
      <w:r>
        <w:rPr>
          <w:rFonts w:cs="Arial"/>
          <w:szCs w:val="24"/>
        </w:rPr>
        <w:t>Notification should be made to the ACTPAS Data Quality Team by using the Patient Death Notification form available on the intranet.</w:t>
      </w:r>
    </w:p>
    <w:p w14:paraId="0143751E" w14:textId="77777777" w:rsidR="00A65999" w:rsidRPr="00C7538B" w:rsidRDefault="00A65999" w:rsidP="00A65999">
      <w:pPr>
        <w:rPr>
          <w:rFonts w:cs="Arial"/>
          <w:szCs w:val="24"/>
        </w:rPr>
      </w:pPr>
    </w:p>
    <w:p w14:paraId="11D6B5CE" w14:textId="14DA91AC" w:rsidR="00A65999" w:rsidRDefault="00A65999" w:rsidP="00A65999">
      <w:pPr>
        <w:pBdr>
          <w:top w:val="single" w:sz="4" w:space="1" w:color="auto"/>
          <w:left w:val="single" w:sz="4" w:space="4" w:color="auto"/>
          <w:bottom w:val="single" w:sz="4" w:space="1" w:color="auto"/>
          <w:right w:val="single" w:sz="4" w:space="4" w:color="auto"/>
        </w:pBdr>
        <w:rPr>
          <w:rFonts w:cs="Arial"/>
          <w:szCs w:val="24"/>
        </w:rPr>
      </w:pPr>
      <w:r w:rsidRPr="003C355B">
        <w:rPr>
          <w:rFonts w:cs="Arial"/>
          <w:b/>
          <w:szCs w:val="24"/>
        </w:rPr>
        <w:t>Note</w:t>
      </w:r>
      <w:r w:rsidRPr="0086549A">
        <w:rPr>
          <w:rFonts w:cs="Arial"/>
          <w:szCs w:val="24"/>
        </w:rPr>
        <w:t xml:space="preserve">: </w:t>
      </w:r>
      <w:r>
        <w:rPr>
          <w:rFonts w:cs="Arial"/>
          <w:szCs w:val="24"/>
        </w:rPr>
        <w:t xml:space="preserve">All deaths of current </w:t>
      </w:r>
      <w:r w:rsidR="00926D30">
        <w:rPr>
          <w:rFonts w:cs="Arial"/>
          <w:szCs w:val="24"/>
        </w:rPr>
        <w:t>CHS</w:t>
      </w:r>
      <w:r>
        <w:rPr>
          <w:rFonts w:cs="Arial"/>
          <w:szCs w:val="24"/>
        </w:rPr>
        <w:t xml:space="preserve"> Mental Health consumers, or consumers recently discharged from the service (within 3 months) must be notified to the Executive Director, Mental Health, Justice Health, Alcohol and Drug Services. </w:t>
      </w:r>
      <w:r w:rsidRPr="0086549A">
        <w:rPr>
          <w:rFonts w:cs="Arial"/>
          <w:szCs w:val="24"/>
        </w:rPr>
        <w:t>Refer to</w:t>
      </w:r>
      <w:r w:rsidRPr="0086549A">
        <w:rPr>
          <w:rFonts w:cs="Arial"/>
          <w:i/>
          <w:szCs w:val="24"/>
        </w:rPr>
        <w:t xml:space="preserve"> Mental Health, Justice Health, Alcohol and Drug Services (MHJHADS) Incidents Reportable to the Executive Director and </w:t>
      </w:r>
      <w:r>
        <w:rPr>
          <w:rFonts w:cs="Arial"/>
          <w:i/>
          <w:szCs w:val="24"/>
        </w:rPr>
        <w:t>Intervention</w:t>
      </w:r>
      <w:r w:rsidRPr="0086549A">
        <w:rPr>
          <w:rFonts w:cs="Arial"/>
          <w:i/>
          <w:szCs w:val="24"/>
        </w:rPr>
        <w:t xml:space="preserve"> Following the Death </w:t>
      </w:r>
      <w:r>
        <w:rPr>
          <w:rFonts w:cs="Arial"/>
          <w:i/>
          <w:szCs w:val="24"/>
        </w:rPr>
        <w:t xml:space="preserve">or Potential Death </w:t>
      </w:r>
      <w:r w:rsidRPr="0086549A">
        <w:rPr>
          <w:rFonts w:cs="Arial"/>
          <w:i/>
          <w:szCs w:val="24"/>
        </w:rPr>
        <w:t>of a Person</w:t>
      </w:r>
      <w:r>
        <w:rPr>
          <w:rFonts w:cs="Arial"/>
          <w:szCs w:val="24"/>
        </w:rPr>
        <w:t xml:space="preserve"> </w:t>
      </w:r>
      <w:r>
        <w:rPr>
          <w:rFonts w:cs="Arial"/>
          <w:i/>
          <w:szCs w:val="24"/>
        </w:rPr>
        <w:t>P</w:t>
      </w:r>
      <w:r w:rsidRPr="00AA3DDE">
        <w:rPr>
          <w:rFonts w:cs="Arial"/>
          <w:i/>
          <w:szCs w:val="24"/>
        </w:rPr>
        <w:t xml:space="preserve">rocedure </w:t>
      </w:r>
      <w:r>
        <w:rPr>
          <w:rFonts w:cs="Arial"/>
          <w:szCs w:val="24"/>
        </w:rPr>
        <w:t xml:space="preserve">for details. </w:t>
      </w:r>
    </w:p>
    <w:p w14:paraId="750956F1" w14:textId="59DEBC12" w:rsidR="00A65999" w:rsidRDefault="00A65999" w:rsidP="00A65999">
      <w:pPr>
        <w:rPr>
          <w:rFonts w:cs="Arial"/>
          <w:szCs w:val="24"/>
        </w:rPr>
      </w:pPr>
    </w:p>
    <w:p w14:paraId="6A98A35C" w14:textId="77777777" w:rsidR="004B66B8" w:rsidRDefault="004B66B8" w:rsidP="004B66B8">
      <w:pPr>
        <w:tabs>
          <w:tab w:val="left" w:pos="360"/>
        </w:tabs>
        <w:rPr>
          <w:rFonts w:cs="Arial"/>
          <w:szCs w:val="24"/>
        </w:rPr>
      </w:pPr>
      <w:r w:rsidRPr="00427949">
        <w:rPr>
          <w:rFonts w:cs="Arial"/>
          <w:szCs w:val="24"/>
        </w:rPr>
        <w:t xml:space="preserve">Registered Nurses </w:t>
      </w:r>
      <w:r>
        <w:rPr>
          <w:rFonts w:cs="Arial"/>
          <w:szCs w:val="24"/>
        </w:rPr>
        <w:t xml:space="preserve">may at their discretion </w:t>
      </w:r>
      <w:r>
        <w:rPr>
          <w:rFonts w:cs="Arial"/>
          <w:i/>
          <w:szCs w:val="24"/>
        </w:rPr>
        <w:t>opt out</w:t>
      </w:r>
      <w:r>
        <w:rPr>
          <w:rFonts w:cs="Arial"/>
          <w:szCs w:val="24"/>
        </w:rPr>
        <w:t xml:space="preserve"> of verifying death for a palliative patient in the community. In this instance they should contact an MO/GP who is willing and available to verify death for that patient. </w:t>
      </w:r>
    </w:p>
    <w:p w14:paraId="50E1EAF6" w14:textId="05FFB2D7" w:rsidR="004B66B8" w:rsidRDefault="004B66B8" w:rsidP="00A65999">
      <w:pPr>
        <w:rPr>
          <w:rFonts w:cs="Arial"/>
          <w:szCs w:val="24"/>
        </w:rPr>
      </w:pPr>
    </w:p>
    <w:p w14:paraId="5BB908AC" w14:textId="697FA61B" w:rsidR="004B66B8" w:rsidRPr="00D92E13" w:rsidRDefault="00725EC3" w:rsidP="004B66B8">
      <w:pPr>
        <w:tabs>
          <w:tab w:val="left" w:pos="360"/>
        </w:tabs>
        <w:rPr>
          <w:rFonts w:cs="Arial"/>
          <w:bCs/>
          <w:i/>
          <w:szCs w:val="24"/>
        </w:rPr>
      </w:pPr>
      <w:r>
        <w:rPr>
          <w:rFonts w:cs="Arial"/>
          <w:bCs/>
          <w:i/>
          <w:szCs w:val="24"/>
        </w:rPr>
        <w:t>Documentation</w:t>
      </w:r>
    </w:p>
    <w:p w14:paraId="648E8A7F" w14:textId="5FA0D261" w:rsidR="004B66B8" w:rsidRPr="00253D13" w:rsidRDefault="004B66B8" w:rsidP="007B5F26">
      <w:pPr>
        <w:numPr>
          <w:ilvl w:val="0"/>
          <w:numId w:val="24"/>
        </w:numPr>
        <w:ind w:left="426" w:hanging="426"/>
        <w:rPr>
          <w:rFonts w:cs="Arial"/>
          <w:szCs w:val="24"/>
        </w:rPr>
      </w:pPr>
      <w:r w:rsidRPr="00D92E13">
        <w:rPr>
          <w:rFonts w:cs="Arial"/>
          <w:bCs/>
          <w:iCs/>
          <w:szCs w:val="24"/>
          <w:u w:val="single"/>
        </w:rPr>
        <w:t>Death certificate</w:t>
      </w:r>
      <w:r w:rsidRPr="00253D13">
        <w:rPr>
          <w:rFonts w:cs="Arial"/>
          <w:szCs w:val="24"/>
        </w:rPr>
        <w:t xml:space="preserve"> must be completed by </w:t>
      </w:r>
      <w:r w:rsidR="00725EC3">
        <w:rPr>
          <w:rFonts w:cs="Arial"/>
          <w:szCs w:val="24"/>
        </w:rPr>
        <w:t xml:space="preserve">a </w:t>
      </w:r>
      <w:r w:rsidRPr="00253D13">
        <w:rPr>
          <w:rFonts w:cs="Arial"/>
          <w:szCs w:val="24"/>
        </w:rPr>
        <w:t>doctor. The doctor must either:</w:t>
      </w:r>
    </w:p>
    <w:p w14:paraId="4B640613" w14:textId="77777777" w:rsidR="004B66B8" w:rsidRPr="00253D13" w:rsidRDefault="004B66B8" w:rsidP="007B5F26">
      <w:pPr>
        <w:pStyle w:val="ListBullet"/>
        <w:numPr>
          <w:ilvl w:val="0"/>
          <w:numId w:val="33"/>
        </w:numPr>
      </w:pPr>
      <w:r w:rsidRPr="00253D13">
        <w:t>Know the patient (seen in previous six months)</w:t>
      </w:r>
    </w:p>
    <w:p w14:paraId="5749DBDF" w14:textId="77777777" w:rsidR="004B66B8" w:rsidRPr="00253D13" w:rsidRDefault="004B66B8" w:rsidP="007B5F26">
      <w:pPr>
        <w:pStyle w:val="ListBullet"/>
        <w:numPr>
          <w:ilvl w:val="0"/>
          <w:numId w:val="33"/>
        </w:numPr>
      </w:pPr>
      <w:r w:rsidRPr="00253D13">
        <w:t>Be from the same GP practice</w:t>
      </w:r>
    </w:p>
    <w:p w14:paraId="4784D31A" w14:textId="77777777" w:rsidR="004B66B8" w:rsidRPr="00253D13" w:rsidRDefault="004B66B8" w:rsidP="004B66B8">
      <w:pPr>
        <w:tabs>
          <w:tab w:val="left" w:pos="360"/>
        </w:tabs>
        <w:rPr>
          <w:rFonts w:cs="Arial"/>
          <w:szCs w:val="24"/>
        </w:rPr>
      </w:pPr>
      <w:r w:rsidRPr="00253D13">
        <w:rPr>
          <w:rFonts w:cs="Arial"/>
          <w:szCs w:val="24"/>
        </w:rPr>
        <w:t>The body does not have to be viewed to complete a death certificate</w:t>
      </w:r>
    </w:p>
    <w:p w14:paraId="4DA36529" w14:textId="77777777" w:rsidR="004B66B8" w:rsidRPr="00253D13" w:rsidRDefault="004B66B8" w:rsidP="004B66B8">
      <w:pPr>
        <w:tabs>
          <w:tab w:val="left" w:pos="360"/>
        </w:tabs>
        <w:rPr>
          <w:rFonts w:cs="Arial"/>
          <w:szCs w:val="24"/>
        </w:rPr>
      </w:pPr>
    </w:p>
    <w:p w14:paraId="106CB222" w14:textId="05F1E830" w:rsidR="004B66B8" w:rsidRDefault="004B66B8" w:rsidP="007B5F26">
      <w:pPr>
        <w:numPr>
          <w:ilvl w:val="0"/>
          <w:numId w:val="24"/>
        </w:numPr>
        <w:ind w:left="426" w:hanging="426"/>
        <w:rPr>
          <w:rFonts w:cs="Arial"/>
          <w:szCs w:val="24"/>
        </w:rPr>
      </w:pPr>
      <w:r w:rsidRPr="00D92E13">
        <w:rPr>
          <w:rFonts w:cs="Arial"/>
          <w:bCs/>
          <w:iCs/>
          <w:szCs w:val="24"/>
          <w:u w:val="single"/>
        </w:rPr>
        <w:t>Cremation certificate</w:t>
      </w:r>
      <w:r w:rsidRPr="00253D13">
        <w:rPr>
          <w:rFonts w:cs="Arial"/>
          <w:szCs w:val="24"/>
        </w:rPr>
        <w:t xml:space="preserve"> </w:t>
      </w:r>
      <w:r w:rsidR="00725EC3">
        <w:rPr>
          <w:rFonts w:cs="Arial"/>
          <w:szCs w:val="24"/>
        </w:rPr>
        <w:t>Must be c</w:t>
      </w:r>
      <w:r w:rsidRPr="00253D13">
        <w:rPr>
          <w:rFonts w:cs="Arial"/>
          <w:szCs w:val="24"/>
        </w:rPr>
        <w:t xml:space="preserve">ompleted by a doctor who knows the patient and has viewed the body. This can be in the home or at the funeral home. If the patient is for cremation, please ensure the doctor writing the death certificate is aware. If they do not attend the home to view the body, they will have to attend the funeral home. </w:t>
      </w:r>
    </w:p>
    <w:p w14:paraId="34FA8CD5" w14:textId="77777777" w:rsidR="004B66B8" w:rsidRDefault="004B66B8" w:rsidP="004B66B8">
      <w:pPr>
        <w:tabs>
          <w:tab w:val="left" w:pos="360"/>
        </w:tabs>
        <w:rPr>
          <w:rFonts w:cs="Arial"/>
          <w:szCs w:val="24"/>
        </w:rPr>
      </w:pPr>
    </w:p>
    <w:p w14:paraId="0AF98FFD" w14:textId="77777777" w:rsidR="004B66B8" w:rsidRPr="00D92E13" w:rsidRDefault="004B66B8" w:rsidP="004B66B8">
      <w:pPr>
        <w:rPr>
          <w:bCs/>
          <w:i/>
        </w:rPr>
      </w:pPr>
      <w:r w:rsidRPr="00D92E13">
        <w:rPr>
          <w:bCs/>
          <w:i/>
        </w:rPr>
        <w:t>Other considerations</w:t>
      </w:r>
    </w:p>
    <w:p w14:paraId="4678FB28" w14:textId="698DF564" w:rsidR="00725EC3" w:rsidRDefault="00725EC3" w:rsidP="00D92E13">
      <w:pPr>
        <w:spacing w:line="256" w:lineRule="auto"/>
      </w:pPr>
      <w:r>
        <w:t>Staff should:</w:t>
      </w:r>
    </w:p>
    <w:p w14:paraId="231590C3" w14:textId="2C652B0B" w:rsidR="004B66B8" w:rsidRDefault="00725EC3" w:rsidP="007B5F26">
      <w:pPr>
        <w:pStyle w:val="ListParagraph"/>
        <w:numPr>
          <w:ilvl w:val="0"/>
          <w:numId w:val="25"/>
        </w:numPr>
        <w:spacing w:line="256" w:lineRule="auto"/>
        <w:ind w:left="426" w:hanging="426"/>
      </w:pPr>
      <w:r>
        <w:t>C</w:t>
      </w:r>
      <w:r w:rsidR="004B66B8">
        <w:t>ontact the funeral director to let them know:</w:t>
      </w:r>
    </w:p>
    <w:p w14:paraId="0D5F56FE" w14:textId="77777777" w:rsidR="004B66B8" w:rsidRDefault="004B66B8" w:rsidP="007B5F26">
      <w:pPr>
        <w:pStyle w:val="ListBullet"/>
        <w:numPr>
          <w:ilvl w:val="0"/>
          <w:numId w:val="34"/>
        </w:numPr>
        <w:ind w:left="851" w:hanging="425"/>
      </w:pPr>
      <w:r>
        <w:t>That the verification of death form is complete</w:t>
      </w:r>
    </w:p>
    <w:p w14:paraId="1D99130F" w14:textId="77777777" w:rsidR="004B66B8" w:rsidRDefault="004B66B8" w:rsidP="007B5F26">
      <w:pPr>
        <w:pStyle w:val="ListBullet"/>
        <w:numPr>
          <w:ilvl w:val="0"/>
          <w:numId w:val="34"/>
        </w:numPr>
        <w:ind w:left="851" w:hanging="425"/>
      </w:pPr>
      <w:r>
        <w:t>If there are any infectious diseases</w:t>
      </w:r>
    </w:p>
    <w:p w14:paraId="147CF68D" w14:textId="77777777" w:rsidR="004B66B8" w:rsidRDefault="004B66B8" w:rsidP="007B5F26">
      <w:pPr>
        <w:pStyle w:val="ListBullet"/>
        <w:numPr>
          <w:ilvl w:val="0"/>
          <w:numId w:val="34"/>
        </w:numPr>
        <w:ind w:left="851" w:hanging="425"/>
      </w:pPr>
      <w:r>
        <w:lastRenderedPageBreak/>
        <w:t>If there are any implantable devices</w:t>
      </w:r>
    </w:p>
    <w:p w14:paraId="190B395F" w14:textId="77777777" w:rsidR="004B66B8" w:rsidRDefault="004B66B8" w:rsidP="007B5F26">
      <w:pPr>
        <w:pStyle w:val="ListBullet"/>
        <w:numPr>
          <w:ilvl w:val="0"/>
          <w:numId w:val="34"/>
        </w:numPr>
        <w:ind w:left="851" w:hanging="425"/>
      </w:pPr>
      <w:r>
        <w:t>If there are any considerations around organ donation</w:t>
      </w:r>
    </w:p>
    <w:p w14:paraId="5EA4A330" w14:textId="0EABA6F3" w:rsidR="004B66B8" w:rsidRDefault="004B66B8" w:rsidP="007B5F26">
      <w:pPr>
        <w:pStyle w:val="ListParagraph"/>
        <w:numPr>
          <w:ilvl w:val="1"/>
          <w:numId w:val="25"/>
        </w:numPr>
        <w:tabs>
          <w:tab w:val="left" w:pos="1429"/>
        </w:tabs>
        <w:spacing w:after="160" w:line="256" w:lineRule="auto"/>
        <w:ind w:left="426" w:hanging="426"/>
      </w:pPr>
      <w:r>
        <w:t>Leave the original copy in the home for the funeral director and bring the carbon copy back to CH</w:t>
      </w:r>
      <w:r w:rsidR="00F503DB">
        <w:t>S</w:t>
      </w:r>
      <w:r>
        <w:t xml:space="preserve"> for the medical record</w:t>
      </w:r>
    </w:p>
    <w:p w14:paraId="6D1552AF" w14:textId="1DC06FC8" w:rsidR="004B66B8" w:rsidRDefault="004B66B8" w:rsidP="004B66B8">
      <w:pPr>
        <w:tabs>
          <w:tab w:val="left" w:pos="1429"/>
        </w:tabs>
        <w:spacing w:after="160" w:line="256" w:lineRule="auto"/>
        <w:ind w:left="349" w:hanging="349"/>
      </w:pPr>
      <w:r w:rsidRPr="00DF2DBA">
        <w:t xml:space="preserve">An overview of the process to follow can be found in the Flowchart at Attachment </w:t>
      </w:r>
      <w:r w:rsidR="00F503DB">
        <w:t>B</w:t>
      </w:r>
      <w:r w:rsidRPr="00DF2DBA">
        <w:t>.</w:t>
      </w:r>
    </w:p>
    <w:p w14:paraId="02595F77" w14:textId="77777777" w:rsidR="00A65999" w:rsidRPr="000C1D23" w:rsidRDefault="00A65999" w:rsidP="00A65999">
      <w:pPr>
        <w:pStyle w:val="Heading2"/>
      </w:pPr>
      <w:bookmarkStart w:id="101" w:name="_Toc73975231"/>
      <w:bookmarkStart w:id="102" w:name="_Toc77683189"/>
      <w:bookmarkStart w:id="103" w:name="_Toc92190336"/>
      <w:r>
        <w:t>Post Mortem – non-coronial</w:t>
      </w:r>
      <w:r w:rsidRPr="000C1D23">
        <w:t>:</w:t>
      </w:r>
      <w:bookmarkEnd w:id="101"/>
      <w:bookmarkEnd w:id="102"/>
      <w:bookmarkEnd w:id="103"/>
    </w:p>
    <w:p w14:paraId="39B0167F" w14:textId="55AEF259" w:rsidR="00A65999" w:rsidRDefault="00A65999" w:rsidP="00A65999">
      <w:pPr>
        <w:rPr>
          <w:rFonts w:cs="Arial"/>
          <w:szCs w:val="24"/>
          <w:lang w:eastAsia="en-AU"/>
        </w:rPr>
      </w:pPr>
      <w:r w:rsidRPr="00DA71DA">
        <w:rPr>
          <w:rFonts w:asciiTheme="minorHAnsi" w:hAnsiTheme="minorHAnsi"/>
        </w:rPr>
        <w:t xml:space="preserve">Information regarding the process can be found in the </w:t>
      </w:r>
      <w:r w:rsidR="00BA1FB1" w:rsidRPr="00941CA1">
        <w:rPr>
          <w:rFonts w:asciiTheme="minorHAnsi" w:hAnsiTheme="minorHAnsi"/>
          <w:i/>
          <w:iCs/>
        </w:rPr>
        <w:t>Adult Post Mortem Procedure (Non-coronial cases)</w:t>
      </w:r>
      <w:r w:rsidR="00426BC0">
        <w:rPr>
          <w:rFonts w:asciiTheme="minorHAnsi" w:hAnsiTheme="minorHAnsi"/>
          <w:i/>
          <w:iCs/>
        </w:rPr>
        <w:t xml:space="preserve"> </w:t>
      </w:r>
      <w:r w:rsidR="00426BC0" w:rsidRPr="00941CA1">
        <w:rPr>
          <w:rFonts w:asciiTheme="minorHAnsi" w:hAnsiTheme="minorHAnsi"/>
        </w:rPr>
        <w:t>or</w:t>
      </w:r>
      <w:r w:rsidR="00426BC0">
        <w:rPr>
          <w:rFonts w:asciiTheme="minorHAnsi" w:hAnsiTheme="minorHAnsi"/>
          <w:i/>
          <w:iCs/>
        </w:rPr>
        <w:t xml:space="preserve"> Perinatal and Paediatric Post Mortem Examinations and Retention of Body Tissue</w:t>
      </w:r>
      <w:r w:rsidRPr="00DA71DA">
        <w:rPr>
          <w:rFonts w:asciiTheme="minorHAnsi" w:hAnsiTheme="minorHAnsi"/>
        </w:rPr>
        <w:t>, with the associated forms located on the Clinical Forms Register</w:t>
      </w:r>
      <w:r w:rsidRPr="00DA71DA">
        <w:rPr>
          <w:rFonts w:asciiTheme="minorHAnsi" w:hAnsiTheme="minorHAnsi" w:cs="Arial"/>
          <w:szCs w:val="24"/>
          <w:lang w:eastAsia="en-AU"/>
        </w:rPr>
        <w:t>.</w:t>
      </w:r>
      <w:r>
        <w:rPr>
          <w:rFonts w:asciiTheme="minorHAnsi" w:hAnsiTheme="minorHAnsi" w:cs="Arial"/>
          <w:szCs w:val="24"/>
          <w:lang w:eastAsia="en-AU"/>
        </w:rPr>
        <w:t xml:space="preserve"> </w:t>
      </w:r>
      <w:r>
        <w:rPr>
          <w:rFonts w:cs="Arial"/>
          <w:szCs w:val="24"/>
          <w:lang w:eastAsia="en-AU"/>
        </w:rPr>
        <w:t>Informed consent must be obtained from the patient’s next of kin. The Anatomical Pathology Department must be contacted (</w:t>
      </w:r>
      <w:r w:rsidR="00BA1FB1">
        <w:rPr>
          <w:rFonts w:cs="Arial"/>
          <w:szCs w:val="24"/>
          <w:lang w:eastAsia="en-AU"/>
        </w:rPr>
        <w:t>5124</w:t>
      </w:r>
      <w:r>
        <w:rPr>
          <w:rFonts w:cs="Arial"/>
          <w:szCs w:val="24"/>
          <w:lang w:eastAsia="en-AU"/>
        </w:rPr>
        <w:t xml:space="preserve"> 2867) to discuss the request with the relevant pathologist.</w:t>
      </w:r>
    </w:p>
    <w:p w14:paraId="335BDDCE" w14:textId="77777777" w:rsidR="00A65999" w:rsidRDefault="00A65999" w:rsidP="00A65999">
      <w:pPr>
        <w:rPr>
          <w:rFonts w:cs="Arial"/>
          <w:szCs w:val="24"/>
          <w:lang w:eastAsia="en-AU"/>
        </w:rPr>
      </w:pPr>
    </w:p>
    <w:p w14:paraId="6659063E" w14:textId="77777777" w:rsidR="00A65999" w:rsidRPr="00A34141" w:rsidRDefault="00A65999" w:rsidP="00A65999">
      <w:pPr>
        <w:pStyle w:val="Heading2"/>
      </w:pPr>
      <w:bookmarkStart w:id="104" w:name="_Toc73975232"/>
      <w:bookmarkStart w:id="105" w:name="_Toc77683190"/>
      <w:bookmarkStart w:id="106" w:name="_Toc92190337"/>
      <w:r w:rsidRPr="00A34141">
        <w:t>Perinatal deaths:</w:t>
      </w:r>
      <w:bookmarkEnd w:id="104"/>
      <w:bookmarkEnd w:id="105"/>
      <w:bookmarkEnd w:id="106"/>
    </w:p>
    <w:p w14:paraId="005173A3" w14:textId="328E2B82" w:rsidR="00A65999" w:rsidRDefault="00A65999" w:rsidP="00A65999">
      <w:pPr>
        <w:rPr>
          <w:rFonts w:asciiTheme="minorHAnsi" w:hAnsiTheme="minorHAnsi" w:cstheme="minorHAnsi"/>
        </w:rPr>
      </w:pPr>
      <w:r w:rsidRPr="00A34141">
        <w:rPr>
          <w:rFonts w:asciiTheme="minorHAnsi" w:hAnsiTheme="minorHAnsi" w:cstheme="minorHAnsi"/>
        </w:rPr>
        <w:t xml:space="preserve">Where there is a question around the cause and nature of a perinatal death (see definition of terms), </w:t>
      </w:r>
      <w:r w:rsidR="00941CA1">
        <w:rPr>
          <w:rFonts w:asciiTheme="minorHAnsi" w:hAnsiTheme="minorHAnsi" w:cstheme="minorHAnsi"/>
        </w:rPr>
        <w:t xml:space="preserve">the </w:t>
      </w:r>
      <w:r w:rsidR="00E875A4">
        <w:rPr>
          <w:rFonts w:asciiTheme="minorHAnsi" w:hAnsiTheme="minorHAnsi" w:cstheme="minorHAnsi"/>
        </w:rPr>
        <w:t>nurse/</w:t>
      </w:r>
      <w:r w:rsidR="00941CA1">
        <w:rPr>
          <w:rFonts w:asciiTheme="minorHAnsi" w:hAnsiTheme="minorHAnsi" w:cstheme="minorHAnsi"/>
        </w:rPr>
        <w:t>midwife or Registrar</w:t>
      </w:r>
      <w:r w:rsidRPr="00A34141">
        <w:rPr>
          <w:rFonts w:asciiTheme="minorHAnsi" w:hAnsiTheme="minorHAnsi" w:cstheme="minorHAnsi"/>
        </w:rPr>
        <w:t xml:space="preserve"> should contact the on-call neonatologist and/or obstetrician, who will determine whether the Coroner should be notified. The baby must have exhibited an objective sign of life once separated from the mother to be </w:t>
      </w:r>
      <w:r w:rsidR="00A22F58">
        <w:rPr>
          <w:rFonts w:asciiTheme="minorHAnsi" w:hAnsiTheme="minorHAnsi" w:cstheme="minorHAnsi"/>
        </w:rPr>
        <w:t>referred</w:t>
      </w:r>
      <w:r w:rsidRPr="00A34141">
        <w:rPr>
          <w:rFonts w:asciiTheme="minorHAnsi" w:hAnsiTheme="minorHAnsi" w:cstheme="minorHAnsi"/>
        </w:rPr>
        <w:t xml:space="preserve"> to the Coroner (i.e. breath, limb movement, pulse or pulseless electrical activity).</w:t>
      </w:r>
    </w:p>
    <w:p w14:paraId="4FCDD209" w14:textId="77777777" w:rsidR="00A65999" w:rsidRDefault="00A65999" w:rsidP="00A65999">
      <w:pPr>
        <w:rPr>
          <w:rFonts w:asciiTheme="minorHAnsi" w:hAnsiTheme="minorHAnsi" w:cstheme="minorHAnsi"/>
        </w:rPr>
      </w:pPr>
    </w:p>
    <w:p w14:paraId="571EA7D4" w14:textId="208455A3" w:rsidR="00A65999" w:rsidRDefault="00A65999" w:rsidP="00A65999">
      <w:pPr>
        <w:pBdr>
          <w:top w:val="single" w:sz="4" w:space="1" w:color="auto"/>
          <w:left w:val="single" w:sz="4" w:space="4" w:color="auto"/>
          <w:bottom w:val="single" w:sz="4" w:space="1" w:color="auto"/>
          <w:right w:val="single" w:sz="4" w:space="4" w:color="auto"/>
        </w:pBdr>
      </w:pPr>
      <w:r w:rsidRPr="003C355B">
        <w:rPr>
          <w:b/>
        </w:rPr>
        <w:t>Note</w:t>
      </w:r>
      <w:r>
        <w:t>:</w:t>
      </w:r>
      <w:r w:rsidR="001A2AF8">
        <w:t xml:space="preserve"> </w:t>
      </w:r>
      <w:r>
        <w:t xml:space="preserve">Any birth at less than 20 weeks gestation or when weight is less than 400 grams should be managed in accordance with </w:t>
      </w:r>
      <w:r>
        <w:rPr>
          <w:i/>
        </w:rPr>
        <w:t xml:space="preserve">Management of Termination of Pregnancy, Miscarriage or </w:t>
      </w:r>
      <w:r w:rsidR="0000596E">
        <w:rPr>
          <w:i/>
        </w:rPr>
        <w:t>Fetal</w:t>
      </w:r>
      <w:r>
        <w:rPr>
          <w:i/>
        </w:rPr>
        <w:t xml:space="preserve"> Death </w:t>
      </w:r>
      <w:r w:rsidRPr="00AA3DDE">
        <w:rPr>
          <w:i/>
        </w:rPr>
        <w:t>Clinical Guideline</w:t>
      </w:r>
      <w:r>
        <w:t xml:space="preserve">. </w:t>
      </w:r>
    </w:p>
    <w:p w14:paraId="4E1966A0" w14:textId="77777777" w:rsidR="00A65999" w:rsidRPr="00F94272" w:rsidRDefault="00A65999" w:rsidP="00A65999">
      <w:pPr>
        <w:rPr>
          <w:rFonts w:asciiTheme="minorHAnsi" w:hAnsiTheme="minorHAnsi" w:cstheme="minorHAnsi"/>
          <w:szCs w:val="24"/>
        </w:rPr>
      </w:pPr>
    </w:p>
    <w:p w14:paraId="3F82F692" w14:textId="77777777" w:rsidR="00A65999" w:rsidRPr="00F94272" w:rsidRDefault="00A65999" w:rsidP="00A65999">
      <w:pPr>
        <w:pStyle w:val="Heading2"/>
        <w:rPr>
          <w:rFonts w:asciiTheme="minorHAnsi" w:hAnsiTheme="minorHAnsi" w:cstheme="minorHAnsi"/>
        </w:rPr>
      </w:pPr>
      <w:bookmarkStart w:id="107" w:name="_Toc73975233"/>
      <w:bookmarkStart w:id="108" w:name="_Toc77683191"/>
      <w:bookmarkStart w:id="109" w:name="_Toc92190338"/>
      <w:r w:rsidRPr="00F94272">
        <w:rPr>
          <w:rFonts w:asciiTheme="minorHAnsi" w:hAnsiTheme="minorHAnsi" w:cstheme="minorHAnsi"/>
        </w:rPr>
        <w:t>Infectious diseases:</w:t>
      </w:r>
      <w:bookmarkEnd w:id="107"/>
      <w:bookmarkEnd w:id="108"/>
      <w:bookmarkEnd w:id="109"/>
    </w:p>
    <w:p w14:paraId="1E3A0ED7" w14:textId="77777777" w:rsidR="00A65999" w:rsidRDefault="00A65999" w:rsidP="00A65999">
      <w:pPr>
        <w:rPr>
          <w:szCs w:val="24"/>
        </w:rPr>
      </w:pPr>
      <w:r w:rsidRPr="00F94272">
        <w:rPr>
          <w:rFonts w:asciiTheme="minorHAnsi" w:hAnsiTheme="minorHAnsi" w:cstheme="minorHAnsi"/>
          <w:szCs w:val="24"/>
        </w:rPr>
        <w:t>Infectious diseases are categorised into List A and List B (see table below). If a deceased person is suspected or known to have been expose</w:t>
      </w:r>
      <w:r w:rsidRPr="00F94272">
        <w:rPr>
          <w:rFonts w:cs="Arial"/>
          <w:szCs w:val="24"/>
        </w:rPr>
        <w:t>d</w:t>
      </w:r>
      <w:r>
        <w:rPr>
          <w:szCs w:val="24"/>
        </w:rPr>
        <w:t xml:space="preserve"> to these, additional precautions apply. D</w:t>
      </w:r>
      <w:r w:rsidRPr="00F167E6">
        <w:rPr>
          <w:szCs w:val="24"/>
        </w:rPr>
        <w:t>iseases identified</w:t>
      </w:r>
      <w:r>
        <w:rPr>
          <w:szCs w:val="24"/>
        </w:rPr>
        <w:t xml:space="preserve"> that are not listed</w:t>
      </w:r>
      <w:r w:rsidRPr="00F167E6">
        <w:rPr>
          <w:szCs w:val="24"/>
        </w:rPr>
        <w:t xml:space="preserve"> require standard precautions when caring for the deceased </w:t>
      </w:r>
      <w:r>
        <w:rPr>
          <w:szCs w:val="24"/>
        </w:rPr>
        <w:t>patient</w:t>
      </w:r>
      <w:r w:rsidRPr="00F167E6">
        <w:rPr>
          <w:szCs w:val="24"/>
        </w:rPr>
        <w:t xml:space="preserve"> and the deceased person may be touched/viewed/handled by family members if so desired.</w:t>
      </w:r>
    </w:p>
    <w:p w14:paraId="345812BE" w14:textId="77777777" w:rsidR="00A65999" w:rsidRPr="00F167E6" w:rsidRDefault="00A65999" w:rsidP="00A65999">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5"/>
        <w:gridCol w:w="4445"/>
      </w:tblGrid>
      <w:tr w:rsidR="00A65999" w:rsidRPr="005A3155" w14:paraId="5A3469F1" w14:textId="77777777" w:rsidTr="00224AFE">
        <w:trPr>
          <w:tblHeader/>
          <w:jc w:val="center"/>
        </w:trPr>
        <w:tc>
          <w:tcPr>
            <w:tcW w:w="4677" w:type="dxa"/>
            <w:tcMar>
              <w:top w:w="0" w:type="dxa"/>
              <w:left w:w="108" w:type="dxa"/>
              <w:bottom w:w="0" w:type="dxa"/>
              <w:right w:w="108" w:type="dxa"/>
            </w:tcMar>
            <w:hideMark/>
          </w:tcPr>
          <w:p w14:paraId="31D3C530" w14:textId="77777777" w:rsidR="00A65999" w:rsidRPr="005A3155" w:rsidRDefault="00A65999" w:rsidP="00224AFE">
            <w:pPr>
              <w:rPr>
                <w:rFonts w:asciiTheme="minorHAnsi" w:hAnsiTheme="minorHAnsi"/>
                <w:b/>
                <w:szCs w:val="22"/>
              </w:rPr>
            </w:pPr>
            <w:r w:rsidRPr="005A3155">
              <w:rPr>
                <w:rFonts w:asciiTheme="minorHAnsi" w:hAnsiTheme="minorHAnsi"/>
                <w:b/>
                <w:sz w:val="22"/>
                <w:szCs w:val="22"/>
              </w:rPr>
              <w:t>List A</w:t>
            </w:r>
          </w:p>
        </w:tc>
        <w:tc>
          <w:tcPr>
            <w:tcW w:w="4503" w:type="dxa"/>
            <w:tcMar>
              <w:top w:w="0" w:type="dxa"/>
              <w:left w:w="108" w:type="dxa"/>
              <w:bottom w:w="0" w:type="dxa"/>
              <w:right w:w="108" w:type="dxa"/>
            </w:tcMar>
            <w:hideMark/>
          </w:tcPr>
          <w:p w14:paraId="244084D3" w14:textId="77777777" w:rsidR="00A65999" w:rsidRPr="005A3155" w:rsidRDefault="00A65999" w:rsidP="00224AFE">
            <w:pPr>
              <w:rPr>
                <w:rFonts w:asciiTheme="minorHAnsi" w:hAnsiTheme="minorHAnsi"/>
                <w:b/>
                <w:szCs w:val="22"/>
              </w:rPr>
            </w:pPr>
            <w:r w:rsidRPr="005A3155">
              <w:rPr>
                <w:rFonts w:asciiTheme="minorHAnsi" w:hAnsiTheme="minorHAnsi"/>
                <w:b/>
                <w:sz w:val="22"/>
                <w:szCs w:val="22"/>
              </w:rPr>
              <w:t>List B</w:t>
            </w:r>
          </w:p>
        </w:tc>
      </w:tr>
      <w:tr w:rsidR="00A65999" w:rsidRPr="005A3155" w14:paraId="71AD232A" w14:textId="77777777" w:rsidTr="00224AFE">
        <w:trPr>
          <w:jc w:val="center"/>
        </w:trPr>
        <w:tc>
          <w:tcPr>
            <w:tcW w:w="4677" w:type="dxa"/>
            <w:tcMar>
              <w:top w:w="0" w:type="dxa"/>
              <w:left w:w="108" w:type="dxa"/>
              <w:bottom w:w="0" w:type="dxa"/>
              <w:right w:w="108" w:type="dxa"/>
            </w:tcMar>
            <w:hideMark/>
          </w:tcPr>
          <w:p w14:paraId="27D133D8" w14:textId="77777777" w:rsidR="00A65999" w:rsidRPr="005A3155" w:rsidRDefault="00A65999" w:rsidP="00224AFE">
            <w:pPr>
              <w:rPr>
                <w:rFonts w:asciiTheme="minorHAnsi" w:hAnsiTheme="minorHAnsi"/>
                <w:i/>
                <w:szCs w:val="22"/>
              </w:rPr>
            </w:pPr>
            <w:r w:rsidRPr="005A3155">
              <w:rPr>
                <w:rFonts w:asciiTheme="minorHAnsi" w:hAnsiTheme="minorHAnsi"/>
                <w:i/>
                <w:sz w:val="22"/>
                <w:szCs w:val="22"/>
              </w:rPr>
              <w:t xml:space="preserve">Does </w:t>
            </w:r>
            <w:r w:rsidRPr="005A3155">
              <w:rPr>
                <w:rFonts w:asciiTheme="minorHAnsi" w:hAnsiTheme="minorHAnsi"/>
                <w:b/>
                <w:i/>
                <w:sz w:val="22"/>
                <w:szCs w:val="22"/>
              </w:rPr>
              <w:t>not</w:t>
            </w:r>
            <w:r w:rsidRPr="005A3155">
              <w:rPr>
                <w:rFonts w:asciiTheme="minorHAnsi" w:hAnsiTheme="minorHAnsi"/>
                <w:i/>
                <w:sz w:val="22"/>
                <w:szCs w:val="22"/>
              </w:rPr>
              <w:t xml:space="preserve"> require hermetically sealed bag </w:t>
            </w:r>
          </w:p>
        </w:tc>
        <w:tc>
          <w:tcPr>
            <w:tcW w:w="4503" w:type="dxa"/>
            <w:tcMar>
              <w:top w:w="0" w:type="dxa"/>
              <w:left w:w="108" w:type="dxa"/>
              <w:bottom w:w="0" w:type="dxa"/>
              <w:right w:w="108" w:type="dxa"/>
            </w:tcMar>
            <w:hideMark/>
          </w:tcPr>
          <w:p w14:paraId="1FBEB186" w14:textId="77777777" w:rsidR="00A65999" w:rsidRPr="005A3155" w:rsidRDefault="00A65999" w:rsidP="00224AFE">
            <w:pPr>
              <w:rPr>
                <w:rFonts w:asciiTheme="minorHAnsi" w:hAnsiTheme="minorHAnsi"/>
                <w:i/>
                <w:szCs w:val="22"/>
              </w:rPr>
            </w:pPr>
            <w:r w:rsidRPr="005A3155">
              <w:rPr>
                <w:rFonts w:asciiTheme="minorHAnsi" w:hAnsiTheme="minorHAnsi"/>
                <w:i/>
                <w:sz w:val="22"/>
                <w:szCs w:val="22"/>
              </w:rPr>
              <w:t xml:space="preserve">Does require hermetically sealed bag </w:t>
            </w:r>
          </w:p>
        </w:tc>
      </w:tr>
      <w:tr w:rsidR="00A65999" w:rsidRPr="005A3155" w14:paraId="7FCF5B2A" w14:textId="77777777" w:rsidTr="00224AFE">
        <w:trPr>
          <w:jc w:val="center"/>
        </w:trPr>
        <w:tc>
          <w:tcPr>
            <w:tcW w:w="4677" w:type="dxa"/>
            <w:tcMar>
              <w:top w:w="0" w:type="dxa"/>
              <w:left w:w="108" w:type="dxa"/>
              <w:bottom w:w="0" w:type="dxa"/>
              <w:right w:w="108" w:type="dxa"/>
            </w:tcMar>
            <w:hideMark/>
          </w:tcPr>
          <w:p w14:paraId="1A2AF906"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Acquired Immunodeficiency Syndrome (AIDS)</w:t>
            </w:r>
          </w:p>
        </w:tc>
        <w:tc>
          <w:tcPr>
            <w:tcW w:w="4503" w:type="dxa"/>
            <w:tcMar>
              <w:top w:w="0" w:type="dxa"/>
              <w:left w:w="108" w:type="dxa"/>
              <w:bottom w:w="0" w:type="dxa"/>
              <w:right w:w="108" w:type="dxa"/>
            </w:tcMar>
            <w:hideMark/>
          </w:tcPr>
          <w:p w14:paraId="7DA00AE8"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Anthrax</w:t>
            </w:r>
          </w:p>
        </w:tc>
      </w:tr>
      <w:tr w:rsidR="00A65999" w:rsidRPr="005A3155" w14:paraId="337EAD47" w14:textId="77777777" w:rsidTr="00224AFE">
        <w:trPr>
          <w:jc w:val="center"/>
        </w:trPr>
        <w:tc>
          <w:tcPr>
            <w:tcW w:w="4677" w:type="dxa"/>
            <w:tcMar>
              <w:top w:w="0" w:type="dxa"/>
              <w:left w:w="108" w:type="dxa"/>
              <w:bottom w:w="0" w:type="dxa"/>
              <w:right w:w="108" w:type="dxa"/>
            </w:tcMar>
            <w:hideMark/>
          </w:tcPr>
          <w:p w14:paraId="50E9683F"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Acute Viral Hepatitis (Unclassified)</w:t>
            </w:r>
          </w:p>
        </w:tc>
        <w:tc>
          <w:tcPr>
            <w:tcW w:w="4503" w:type="dxa"/>
            <w:tcMar>
              <w:top w:w="0" w:type="dxa"/>
              <w:left w:w="108" w:type="dxa"/>
              <w:bottom w:w="0" w:type="dxa"/>
              <w:right w:w="108" w:type="dxa"/>
            </w:tcMar>
            <w:hideMark/>
          </w:tcPr>
          <w:p w14:paraId="25511AD2"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Diphtheria</w:t>
            </w:r>
          </w:p>
        </w:tc>
      </w:tr>
      <w:tr w:rsidR="00A65999" w:rsidRPr="005A3155" w14:paraId="26284A67" w14:textId="77777777" w:rsidTr="00224AFE">
        <w:trPr>
          <w:jc w:val="center"/>
        </w:trPr>
        <w:tc>
          <w:tcPr>
            <w:tcW w:w="4677" w:type="dxa"/>
            <w:tcMar>
              <w:top w:w="0" w:type="dxa"/>
              <w:left w:w="108" w:type="dxa"/>
              <w:bottom w:w="0" w:type="dxa"/>
              <w:right w:w="108" w:type="dxa"/>
            </w:tcMar>
            <w:hideMark/>
          </w:tcPr>
          <w:p w14:paraId="1DCA3F1B"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Hepatitis A, B, C, D</w:t>
            </w:r>
          </w:p>
        </w:tc>
        <w:tc>
          <w:tcPr>
            <w:tcW w:w="4503" w:type="dxa"/>
            <w:tcMar>
              <w:top w:w="0" w:type="dxa"/>
              <w:left w:w="108" w:type="dxa"/>
              <w:bottom w:w="0" w:type="dxa"/>
              <w:right w:w="108" w:type="dxa"/>
            </w:tcMar>
            <w:hideMark/>
          </w:tcPr>
          <w:p w14:paraId="72E3BF21"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Creutzfeldt-Jakob Disease (CJD)</w:t>
            </w:r>
          </w:p>
        </w:tc>
      </w:tr>
      <w:tr w:rsidR="00A65999" w:rsidRPr="005A3155" w14:paraId="2E417A67" w14:textId="77777777" w:rsidTr="00224AFE">
        <w:trPr>
          <w:jc w:val="center"/>
        </w:trPr>
        <w:tc>
          <w:tcPr>
            <w:tcW w:w="4677" w:type="dxa"/>
            <w:tcMar>
              <w:top w:w="0" w:type="dxa"/>
              <w:left w:w="108" w:type="dxa"/>
              <w:bottom w:w="0" w:type="dxa"/>
              <w:right w:w="108" w:type="dxa"/>
            </w:tcMar>
            <w:hideMark/>
          </w:tcPr>
          <w:p w14:paraId="72BB1D2B"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Human Immunodeficiency Virus Infection (HIV)</w:t>
            </w:r>
          </w:p>
        </w:tc>
        <w:tc>
          <w:tcPr>
            <w:tcW w:w="4503" w:type="dxa"/>
            <w:tcMar>
              <w:top w:w="0" w:type="dxa"/>
              <w:left w:w="108" w:type="dxa"/>
              <w:bottom w:w="0" w:type="dxa"/>
              <w:right w:w="108" w:type="dxa"/>
            </w:tcMar>
            <w:hideMark/>
          </w:tcPr>
          <w:p w14:paraId="0F5AECF7"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Plague</w:t>
            </w:r>
          </w:p>
        </w:tc>
      </w:tr>
      <w:tr w:rsidR="00A65999" w:rsidRPr="005A3155" w14:paraId="0CC2F71B" w14:textId="77777777" w:rsidTr="00224AFE">
        <w:trPr>
          <w:jc w:val="center"/>
        </w:trPr>
        <w:tc>
          <w:tcPr>
            <w:tcW w:w="4677" w:type="dxa"/>
            <w:tcMar>
              <w:top w:w="0" w:type="dxa"/>
              <w:left w:w="108" w:type="dxa"/>
              <w:bottom w:w="0" w:type="dxa"/>
              <w:right w:w="108" w:type="dxa"/>
            </w:tcMar>
            <w:hideMark/>
          </w:tcPr>
          <w:p w14:paraId="21017D83"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Meningococcal Disease</w:t>
            </w:r>
          </w:p>
        </w:tc>
        <w:tc>
          <w:tcPr>
            <w:tcW w:w="4503" w:type="dxa"/>
            <w:tcMar>
              <w:top w:w="0" w:type="dxa"/>
              <w:left w:w="108" w:type="dxa"/>
              <w:bottom w:w="0" w:type="dxa"/>
              <w:right w:w="108" w:type="dxa"/>
            </w:tcMar>
            <w:hideMark/>
          </w:tcPr>
          <w:p w14:paraId="5138D7FD"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Small Pox</w:t>
            </w:r>
          </w:p>
        </w:tc>
      </w:tr>
      <w:tr w:rsidR="00A65999" w:rsidRPr="005A3155" w14:paraId="1C236740" w14:textId="77777777" w:rsidTr="00224AFE">
        <w:trPr>
          <w:jc w:val="center"/>
        </w:trPr>
        <w:tc>
          <w:tcPr>
            <w:tcW w:w="4677" w:type="dxa"/>
            <w:tcMar>
              <w:top w:w="0" w:type="dxa"/>
              <w:left w:w="108" w:type="dxa"/>
              <w:bottom w:w="0" w:type="dxa"/>
              <w:right w:w="108" w:type="dxa"/>
            </w:tcMar>
            <w:hideMark/>
          </w:tcPr>
          <w:p w14:paraId="2E8E7364"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Rabies</w:t>
            </w:r>
          </w:p>
        </w:tc>
        <w:tc>
          <w:tcPr>
            <w:tcW w:w="4503" w:type="dxa"/>
          </w:tcPr>
          <w:p w14:paraId="29EDA017"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 xml:space="preserve">  Yellow Fever</w:t>
            </w:r>
          </w:p>
        </w:tc>
      </w:tr>
      <w:tr w:rsidR="00A65999" w:rsidRPr="005A3155" w14:paraId="5830E6A8" w14:textId="77777777" w:rsidTr="00224AFE">
        <w:trPr>
          <w:jc w:val="center"/>
        </w:trPr>
        <w:tc>
          <w:tcPr>
            <w:tcW w:w="4677" w:type="dxa"/>
            <w:tcMar>
              <w:top w:w="0" w:type="dxa"/>
              <w:left w:w="108" w:type="dxa"/>
              <w:bottom w:w="0" w:type="dxa"/>
              <w:right w:w="108" w:type="dxa"/>
            </w:tcMar>
            <w:hideMark/>
          </w:tcPr>
          <w:p w14:paraId="153CD460" w14:textId="77777777" w:rsidR="00A65999" w:rsidRPr="005A3155" w:rsidRDefault="00A65999" w:rsidP="00224AFE">
            <w:pPr>
              <w:rPr>
                <w:rFonts w:asciiTheme="minorHAnsi" w:hAnsiTheme="minorHAnsi"/>
                <w:szCs w:val="22"/>
              </w:rPr>
            </w:pPr>
            <w:r w:rsidRPr="005A3155">
              <w:rPr>
                <w:rFonts w:asciiTheme="minorHAnsi" w:hAnsiTheme="minorHAnsi"/>
                <w:sz w:val="22"/>
                <w:szCs w:val="22"/>
              </w:rPr>
              <w:t>Active tuberculosis</w:t>
            </w:r>
          </w:p>
        </w:tc>
        <w:tc>
          <w:tcPr>
            <w:tcW w:w="4503" w:type="dxa"/>
          </w:tcPr>
          <w:p w14:paraId="59AC1D59" w14:textId="77777777" w:rsidR="00A65999" w:rsidRPr="005A3155" w:rsidRDefault="00A65999" w:rsidP="00224AFE">
            <w:pPr>
              <w:ind w:firstLine="109"/>
              <w:rPr>
                <w:rFonts w:asciiTheme="minorHAnsi" w:hAnsiTheme="minorHAnsi"/>
                <w:szCs w:val="22"/>
              </w:rPr>
            </w:pPr>
            <w:r w:rsidRPr="005A3155">
              <w:rPr>
                <w:rFonts w:asciiTheme="minorHAnsi" w:hAnsiTheme="minorHAnsi"/>
                <w:sz w:val="22"/>
                <w:szCs w:val="22"/>
              </w:rPr>
              <w:t xml:space="preserve">(Any) Viral Haemorrhagic Fever including: </w:t>
            </w:r>
          </w:p>
          <w:p w14:paraId="3AEEBB32" w14:textId="77777777" w:rsidR="00A65999" w:rsidRPr="005A3155" w:rsidRDefault="00A65999" w:rsidP="00224AFE">
            <w:pPr>
              <w:pStyle w:val="ListBullet"/>
              <w:ind w:hanging="251"/>
              <w:rPr>
                <w:rFonts w:asciiTheme="minorHAnsi" w:hAnsiTheme="minorHAnsi"/>
                <w:szCs w:val="22"/>
              </w:rPr>
            </w:pPr>
            <w:r w:rsidRPr="005A3155">
              <w:rPr>
                <w:rFonts w:asciiTheme="minorHAnsi" w:hAnsiTheme="minorHAnsi"/>
                <w:sz w:val="22"/>
                <w:szCs w:val="22"/>
              </w:rPr>
              <w:t xml:space="preserve">Lassa </w:t>
            </w:r>
          </w:p>
          <w:p w14:paraId="73903B29" w14:textId="77777777" w:rsidR="00A65999" w:rsidRPr="005A3155" w:rsidRDefault="00A65999" w:rsidP="00224AFE">
            <w:pPr>
              <w:pStyle w:val="ListBullet"/>
              <w:ind w:hanging="251"/>
              <w:rPr>
                <w:rFonts w:asciiTheme="minorHAnsi" w:hAnsiTheme="minorHAnsi"/>
                <w:szCs w:val="22"/>
              </w:rPr>
            </w:pPr>
            <w:r w:rsidRPr="005A3155">
              <w:rPr>
                <w:rFonts w:asciiTheme="minorHAnsi" w:hAnsiTheme="minorHAnsi"/>
                <w:sz w:val="22"/>
                <w:szCs w:val="22"/>
              </w:rPr>
              <w:t xml:space="preserve">Marburg </w:t>
            </w:r>
          </w:p>
          <w:p w14:paraId="7F3A9777" w14:textId="77777777" w:rsidR="00A65999" w:rsidRPr="005A3155" w:rsidRDefault="00A65999" w:rsidP="00224AFE">
            <w:pPr>
              <w:pStyle w:val="ListBullet"/>
              <w:ind w:hanging="251"/>
              <w:rPr>
                <w:rFonts w:asciiTheme="minorHAnsi" w:hAnsiTheme="minorHAnsi"/>
                <w:szCs w:val="22"/>
              </w:rPr>
            </w:pPr>
            <w:r w:rsidRPr="005A3155">
              <w:rPr>
                <w:rFonts w:asciiTheme="minorHAnsi" w:hAnsiTheme="minorHAnsi"/>
                <w:sz w:val="22"/>
                <w:szCs w:val="22"/>
              </w:rPr>
              <w:t xml:space="preserve">Ebola </w:t>
            </w:r>
          </w:p>
          <w:p w14:paraId="05D1AEF0" w14:textId="77777777" w:rsidR="00A65999" w:rsidRPr="005A3155" w:rsidRDefault="00A65999" w:rsidP="00224AFE">
            <w:pPr>
              <w:pStyle w:val="ListBullet"/>
              <w:ind w:hanging="251"/>
              <w:rPr>
                <w:rFonts w:asciiTheme="minorHAnsi" w:hAnsiTheme="minorHAnsi"/>
                <w:szCs w:val="22"/>
              </w:rPr>
            </w:pPr>
            <w:r w:rsidRPr="005A3155">
              <w:rPr>
                <w:rFonts w:asciiTheme="minorHAnsi" w:hAnsiTheme="minorHAnsi"/>
                <w:sz w:val="22"/>
                <w:szCs w:val="22"/>
              </w:rPr>
              <w:t>Congo Crimean Fevers</w:t>
            </w:r>
          </w:p>
        </w:tc>
      </w:tr>
      <w:tr w:rsidR="00941CA1" w:rsidRPr="005A3155" w14:paraId="289D76FF" w14:textId="77777777" w:rsidTr="00224AFE">
        <w:trPr>
          <w:jc w:val="center"/>
        </w:trPr>
        <w:tc>
          <w:tcPr>
            <w:tcW w:w="4677" w:type="dxa"/>
            <w:tcMar>
              <w:top w:w="0" w:type="dxa"/>
              <w:left w:w="108" w:type="dxa"/>
              <w:bottom w:w="0" w:type="dxa"/>
              <w:right w:w="108" w:type="dxa"/>
            </w:tcMar>
          </w:tcPr>
          <w:p w14:paraId="701D09FB" w14:textId="252E88E4" w:rsidR="00941CA1" w:rsidRPr="005A3155" w:rsidRDefault="00941CA1" w:rsidP="00224AFE">
            <w:pPr>
              <w:rPr>
                <w:rFonts w:asciiTheme="minorHAnsi" w:hAnsiTheme="minorHAnsi"/>
                <w:sz w:val="22"/>
                <w:szCs w:val="22"/>
              </w:rPr>
            </w:pPr>
            <w:r>
              <w:rPr>
                <w:rFonts w:asciiTheme="minorHAnsi" w:hAnsiTheme="minorHAnsi"/>
                <w:sz w:val="22"/>
                <w:szCs w:val="22"/>
              </w:rPr>
              <w:t>COVID-19</w:t>
            </w:r>
          </w:p>
        </w:tc>
        <w:tc>
          <w:tcPr>
            <w:tcW w:w="4503" w:type="dxa"/>
          </w:tcPr>
          <w:p w14:paraId="2514C384" w14:textId="77777777" w:rsidR="00941CA1" w:rsidRPr="005A3155" w:rsidRDefault="00941CA1" w:rsidP="00224AFE">
            <w:pPr>
              <w:ind w:firstLine="109"/>
              <w:rPr>
                <w:rFonts w:asciiTheme="minorHAnsi" w:hAnsiTheme="minorHAnsi"/>
                <w:sz w:val="22"/>
                <w:szCs w:val="22"/>
              </w:rPr>
            </w:pPr>
          </w:p>
        </w:tc>
      </w:tr>
    </w:tbl>
    <w:p w14:paraId="670DA115" w14:textId="77777777" w:rsidR="00A65999" w:rsidRPr="00F167E6" w:rsidRDefault="00A65999" w:rsidP="00A65999">
      <w:pPr>
        <w:rPr>
          <w:szCs w:val="24"/>
        </w:rPr>
      </w:pPr>
    </w:p>
    <w:p w14:paraId="10E98B9B" w14:textId="7CD4F18E" w:rsidR="00A65999" w:rsidRPr="00941D77" w:rsidRDefault="00A65999" w:rsidP="00A65999">
      <w:pPr>
        <w:rPr>
          <w:szCs w:val="24"/>
        </w:rPr>
      </w:pPr>
      <w:r w:rsidRPr="00F167E6">
        <w:rPr>
          <w:szCs w:val="24"/>
        </w:rPr>
        <w:t>Each case needs to be individually assessed</w:t>
      </w:r>
      <w:r>
        <w:rPr>
          <w:szCs w:val="24"/>
        </w:rPr>
        <w:t xml:space="preserve"> regarding any additional precautions and the use of PPE. </w:t>
      </w:r>
      <w:r w:rsidRPr="00F167E6">
        <w:rPr>
          <w:szCs w:val="24"/>
        </w:rPr>
        <w:t xml:space="preserve">In the likelihood of a splash with blood or body fluids, </w:t>
      </w:r>
      <w:r>
        <w:rPr>
          <w:szCs w:val="24"/>
        </w:rPr>
        <w:t>PPE</w:t>
      </w:r>
      <w:r w:rsidRPr="00F167E6">
        <w:rPr>
          <w:szCs w:val="24"/>
        </w:rPr>
        <w:t xml:space="preserve"> must be worn and removed as per the </w:t>
      </w:r>
      <w:r w:rsidR="005E3E15">
        <w:rPr>
          <w:i/>
          <w:iCs/>
          <w:szCs w:val="24"/>
        </w:rPr>
        <w:t xml:space="preserve">Infection Prevention and Control - </w:t>
      </w:r>
      <w:r w:rsidRPr="00D935ED">
        <w:rPr>
          <w:i/>
          <w:szCs w:val="24"/>
        </w:rPr>
        <w:t>Healthcare Associated Infections procedure</w:t>
      </w:r>
      <w:r>
        <w:rPr>
          <w:szCs w:val="24"/>
        </w:rPr>
        <w:t>.</w:t>
      </w:r>
    </w:p>
    <w:p w14:paraId="6A9D7F24" w14:textId="77777777" w:rsidR="00A65999" w:rsidRDefault="00A65999" w:rsidP="00A65999">
      <w:pPr>
        <w:rPr>
          <w:szCs w:val="24"/>
        </w:rPr>
      </w:pPr>
    </w:p>
    <w:p w14:paraId="37236D02" w14:textId="1327EC93" w:rsidR="00A65999" w:rsidRPr="00F167E6" w:rsidRDefault="00A65999" w:rsidP="00A65999">
      <w:pPr>
        <w:rPr>
          <w:szCs w:val="24"/>
        </w:rPr>
      </w:pPr>
      <w:r>
        <w:rPr>
          <w:szCs w:val="24"/>
        </w:rPr>
        <w:t>If</w:t>
      </w:r>
      <w:r w:rsidRPr="00F167E6">
        <w:rPr>
          <w:szCs w:val="24"/>
        </w:rPr>
        <w:t xml:space="preserve"> a </w:t>
      </w:r>
      <w:r>
        <w:rPr>
          <w:szCs w:val="24"/>
        </w:rPr>
        <w:t>patient is suspected or known to be exposed</w:t>
      </w:r>
      <w:r w:rsidRPr="00F167E6">
        <w:rPr>
          <w:szCs w:val="24"/>
        </w:rPr>
        <w:t xml:space="preserve"> </w:t>
      </w:r>
      <w:r>
        <w:rPr>
          <w:szCs w:val="24"/>
        </w:rPr>
        <w:t>to a disease from List A</w:t>
      </w:r>
      <w:r w:rsidRPr="00F167E6">
        <w:rPr>
          <w:szCs w:val="24"/>
        </w:rPr>
        <w:t xml:space="preserve"> then the </w:t>
      </w:r>
      <w:r>
        <w:rPr>
          <w:szCs w:val="24"/>
        </w:rPr>
        <w:t>patient</w:t>
      </w:r>
      <w:r w:rsidRPr="00F167E6">
        <w:rPr>
          <w:szCs w:val="24"/>
        </w:rPr>
        <w:t xml:space="preserve"> should be cared for </w:t>
      </w:r>
      <w:r>
        <w:rPr>
          <w:szCs w:val="24"/>
        </w:rPr>
        <w:t xml:space="preserve">in death with the same precautions as they were in life. A label “Infectious Disease List A/B-Handle with Care” (Attachment </w:t>
      </w:r>
      <w:r w:rsidR="00DF0952">
        <w:rPr>
          <w:szCs w:val="24"/>
        </w:rPr>
        <w:t>G</w:t>
      </w:r>
      <w:r>
        <w:rPr>
          <w:szCs w:val="24"/>
        </w:rPr>
        <w:t>) should be attached once the person has been placed in a body bag.</w:t>
      </w:r>
    </w:p>
    <w:p w14:paraId="6519B2E7" w14:textId="77777777" w:rsidR="00A65999" w:rsidRPr="00F167E6" w:rsidRDefault="00A65999" w:rsidP="00A65999">
      <w:pPr>
        <w:rPr>
          <w:szCs w:val="24"/>
        </w:rPr>
      </w:pPr>
    </w:p>
    <w:p w14:paraId="25F12535" w14:textId="77777777" w:rsidR="00A65999" w:rsidRPr="00F167E6" w:rsidRDefault="00A65999" w:rsidP="00A65999">
      <w:pPr>
        <w:rPr>
          <w:szCs w:val="24"/>
        </w:rPr>
      </w:pPr>
      <w:r w:rsidRPr="00F167E6">
        <w:rPr>
          <w:szCs w:val="24"/>
        </w:rPr>
        <w:t xml:space="preserve">A deceased person with exposure to </w:t>
      </w:r>
      <w:r>
        <w:rPr>
          <w:szCs w:val="24"/>
        </w:rPr>
        <w:t>a disease on List B</w:t>
      </w:r>
      <w:r w:rsidRPr="00F167E6">
        <w:rPr>
          <w:szCs w:val="24"/>
        </w:rPr>
        <w:t xml:space="preserve"> requires the following:</w:t>
      </w:r>
    </w:p>
    <w:p w14:paraId="2F2D1B33" w14:textId="77777777" w:rsidR="00A65999" w:rsidRPr="00C35597" w:rsidRDefault="00A65999" w:rsidP="00396017">
      <w:pPr>
        <w:pStyle w:val="ListBullet"/>
        <w:tabs>
          <w:tab w:val="clear" w:pos="1080"/>
        </w:tabs>
        <w:ind w:left="426" w:hanging="426"/>
      </w:pPr>
      <w:r w:rsidRPr="00C35597">
        <w:t>Place the deceased in two body bags</w:t>
      </w:r>
    </w:p>
    <w:p w14:paraId="70794F29" w14:textId="12B4063B" w:rsidR="00A65999" w:rsidRPr="00C35597" w:rsidRDefault="00A65999" w:rsidP="00396017">
      <w:pPr>
        <w:pStyle w:val="ListBullet"/>
        <w:tabs>
          <w:tab w:val="clear" w:pos="1080"/>
        </w:tabs>
        <w:ind w:left="426" w:hanging="426"/>
      </w:pPr>
      <w:r w:rsidRPr="00C35597">
        <w:t xml:space="preserve">The second bag should be hermetically sealed - the equipment to hermetically seal the bag is available from the </w:t>
      </w:r>
      <w:r w:rsidR="00014317">
        <w:t>M</w:t>
      </w:r>
      <w:r w:rsidRPr="00C35597">
        <w:t>ortuary</w:t>
      </w:r>
    </w:p>
    <w:p w14:paraId="78DEDDB7" w14:textId="7DAB8EC7" w:rsidR="00A65999" w:rsidRPr="00C35597" w:rsidRDefault="00A65999" w:rsidP="00396017">
      <w:pPr>
        <w:pStyle w:val="ListBullet"/>
        <w:tabs>
          <w:tab w:val="clear" w:pos="1080"/>
        </w:tabs>
        <w:ind w:left="426" w:hanging="426"/>
      </w:pPr>
      <w:r w:rsidRPr="00C35597">
        <w:t xml:space="preserve">A label “Infectious Disease List A/B – Handle with Care” (Attachment </w:t>
      </w:r>
      <w:r w:rsidR="00DF0952">
        <w:t>G</w:t>
      </w:r>
      <w:r w:rsidRPr="00C35597">
        <w:t>) should be attached to the body bag</w:t>
      </w:r>
    </w:p>
    <w:p w14:paraId="18EC9F35" w14:textId="77777777" w:rsidR="00A65999" w:rsidRPr="00C35597" w:rsidRDefault="00A65999" w:rsidP="00396017">
      <w:pPr>
        <w:pStyle w:val="ListBullet"/>
        <w:tabs>
          <w:tab w:val="clear" w:pos="1080"/>
        </w:tabs>
        <w:ind w:left="426" w:hanging="426"/>
      </w:pPr>
      <w:r w:rsidRPr="00C35597">
        <w:t>Viewing the body is not permitted</w:t>
      </w:r>
      <w:r>
        <w:t>.</w:t>
      </w:r>
      <w:r w:rsidRPr="00C35597">
        <w:t xml:space="preserve"> </w:t>
      </w:r>
    </w:p>
    <w:p w14:paraId="48A4731E" w14:textId="77777777" w:rsidR="00A65999" w:rsidRDefault="00A65999" w:rsidP="00A65999">
      <w:pPr>
        <w:tabs>
          <w:tab w:val="left" w:pos="426"/>
        </w:tabs>
        <w:rPr>
          <w:szCs w:val="24"/>
        </w:rPr>
      </w:pPr>
    </w:p>
    <w:p w14:paraId="67E12EF2" w14:textId="77777777" w:rsidR="00A65999" w:rsidRDefault="00A65999" w:rsidP="00A65999">
      <w:pPr>
        <w:rPr>
          <w:szCs w:val="24"/>
        </w:rPr>
      </w:pPr>
      <w:r>
        <w:rPr>
          <w:szCs w:val="24"/>
        </w:rPr>
        <w:t>Staff</w:t>
      </w:r>
      <w:r w:rsidRPr="00F167E6">
        <w:rPr>
          <w:szCs w:val="24"/>
        </w:rPr>
        <w:t xml:space="preserve"> should contact Infection Prevention and Control for advice and assistance on </w:t>
      </w:r>
    </w:p>
    <w:p w14:paraId="44D2ED14" w14:textId="77777777" w:rsidR="00A65999" w:rsidRPr="00F167E6" w:rsidRDefault="00A65999" w:rsidP="00A65999">
      <w:pPr>
        <w:rPr>
          <w:szCs w:val="24"/>
        </w:rPr>
      </w:pPr>
      <w:r>
        <w:rPr>
          <w:szCs w:val="24"/>
        </w:rPr>
        <w:t>5124 5848.</w:t>
      </w:r>
    </w:p>
    <w:p w14:paraId="6ADDF912" w14:textId="77777777" w:rsidR="00A65999" w:rsidRPr="00F167E6" w:rsidRDefault="00A65999" w:rsidP="00A65999">
      <w:pPr>
        <w:rPr>
          <w:szCs w:val="24"/>
        </w:rPr>
      </w:pPr>
    </w:p>
    <w:p w14:paraId="60A91B74" w14:textId="61CEEEC4" w:rsidR="00A65999" w:rsidRDefault="00A65999" w:rsidP="00A65999">
      <w:pPr>
        <w:rPr>
          <w:szCs w:val="24"/>
        </w:rPr>
      </w:pPr>
      <w:r>
        <w:rPr>
          <w:szCs w:val="24"/>
        </w:rPr>
        <w:t>M</w:t>
      </w:r>
      <w:r w:rsidRPr="00F167E6">
        <w:rPr>
          <w:szCs w:val="24"/>
        </w:rPr>
        <w:t xml:space="preserve">ortuary staff should advise the appropriate people </w:t>
      </w:r>
      <w:r>
        <w:rPr>
          <w:szCs w:val="24"/>
        </w:rPr>
        <w:t xml:space="preserve">of further precautions when the </w:t>
      </w:r>
      <w:r w:rsidRPr="00F167E6">
        <w:rPr>
          <w:szCs w:val="24"/>
        </w:rPr>
        <w:t>deceased person is released.</w:t>
      </w:r>
    </w:p>
    <w:p w14:paraId="5AAAD062" w14:textId="77777777" w:rsidR="008C59F1" w:rsidRPr="00F167E6" w:rsidRDefault="008C59F1" w:rsidP="00A65999">
      <w:pPr>
        <w:rPr>
          <w:szCs w:val="24"/>
        </w:rPr>
      </w:pPr>
    </w:p>
    <w:p w14:paraId="2FE3BB91" w14:textId="77777777" w:rsidR="008C59F1" w:rsidRPr="002558B5" w:rsidRDefault="008C59F1" w:rsidP="008C59F1">
      <w:pPr>
        <w:pStyle w:val="Heading2"/>
      </w:pPr>
      <w:bookmarkStart w:id="110" w:name="_Toc69297645"/>
      <w:bookmarkStart w:id="111" w:name="_Toc73975234"/>
      <w:bookmarkStart w:id="112" w:name="_Toc77683192"/>
      <w:bookmarkStart w:id="113" w:name="_Toc92190339"/>
      <w:r w:rsidRPr="002558B5">
        <w:t xml:space="preserve">Death of a Patient in the </w:t>
      </w:r>
      <w:bookmarkEnd w:id="110"/>
      <w:r w:rsidRPr="002558B5">
        <w:t>Perioperative Unit</w:t>
      </w:r>
      <w:bookmarkEnd w:id="111"/>
      <w:bookmarkEnd w:id="112"/>
      <w:bookmarkEnd w:id="113"/>
    </w:p>
    <w:p w14:paraId="57E437DE" w14:textId="490DEEAA" w:rsidR="008C59F1" w:rsidRDefault="008C59F1" w:rsidP="008C59F1">
      <w:r>
        <w:t xml:space="preserve">If </w:t>
      </w:r>
      <w:r w:rsidR="00B9467D">
        <w:t>the</w:t>
      </w:r>
      <w:r>
        <w:t xml:space="preserve"> </w:t>
      </w:r>
      <w:r w:rsidRPr="002558B5">
        <w:t>death</w:t>
      </w:r>
      <w:r w:rsidR="00B9467D">
        <w:t xml:space="preserve"> of a person</w:t>
      </w:r>
      <w:r w:rsidRPr="002558B5">
        <w:t xml:space="preserve"> occurs within the Perioperative unit, the perioperative staff caring for the patient need to notify the Patient Flow Co-Ordinator or the Theatre Team Leader on duty who are then responsible for notifying the Assistant Director of Nursing Perioperative Services of </w:t>
      </w:r>
      <w:r>
        <w:t>the</w:t>
      </w:r>
      <w:r w:rsidRPr="002558B5">
        <w:t xml:space="preserve"> death. If the death</w:t>
      </w:r>
      <w:r>
        <w:t xml:space="preserve"> of a patient</w:t>
      </w:r>
      <w:r w:rsidRPr="002558B5">
        <w:t xml:space="preserve"> occurs </w:t>
      </w:r>
      <w:r>
        <w:t xml:space="preserve">in the perioperative unit </w:t>
      </w:r>
      <w:r w:rsidRPr="002558B5">
        <w:t xml:space="preserve">after hours the After-Hours Hospital Manager is to be notified.  </w:t>
      </w:r>
    </w:p>
    <w:p w14:paraId="70AE28D2" w14:textId="54A1BCD0" w:rsidR="0025366F" w:rsidRDefault="0025366F" w:rsidP="008C59F1"/>
    <w:p w14:paraId="24BA0A66" w14:textId="223AAFA9" w:rsidR="0025366F" w:rsidRPr="002558B5" w:rsidRDefault="0025366F" w:rsidP="0025366F">
      <w:r w:rsidRPr="002558B5">
        <w:t>For non-Coronial deaths</w:t>
      </w:r>
      <w:r>
        <w:t xml:space="preserve"> the management,</w:t>
      </w:r>
      <w:r w:rsidRPr="002558B5">
        <w:t xml:space="preserve"> </w:t>
      </w:r>
      <w:r w:rsidR="00651E8B" w:rsidRPr="002558B5">
        <w:t>transfer,</w:t>
      </w:r>
      <w:r w:rsidRPr="002558B5">
        <w:t xml:space="preserve"> and escort of the deceased person to the hospital Mortuary </w:t>
      </w:r>
      <w:r>
        <w:t xml:space="preserve">is to occur as per </w:t>
      </w:r>
      <w:r w:rsidR="00651E8B">
        <w:t>Sections 1 to 6</w:t>
      </w:r>
      <w:r w:rsidRPr="002558B5">
        <w:t xml:space="preserve">. </w:t>
      </w:r>
    </w:p>
    <w:p w14:paraId="5B2461D2" w14:textId="77777777" w:rsidR="008C59F1" w:rsidRPr="002558B5" w:rsidRDefault="008C59F1" w:rsidP="008C59F1"/>
    <w:p w14:paraId="30576475" w14:textId="5D1F1A3D" w:rsidR="00B9467D" w:rsidRDefault="008C59F1" w:rsidP="008C59F1">
      <w:r w:rsidRPr="002558B5">
        <w:t xml:space="preserve">If the </w:t>
      </w:r>
      <w:r>
        <w:t>p</w:t>
      </w:r>
      <w:r w:rsidR="00B9467D">
        <w:t>erson</w:t>
      </w:r>
      <w:r>
        <w:t>’s</w:t>
      </w:r>
      <w:r w:rsidRPr="002558B5">
        <w:t xml:space="preserve"> death</w:t>
      </w:r>
      <w:r>
        <w:t xml:space="preserve"> </w:t>
      </w:r>
      <w:r w:rsidRPr="002558B5">
        <w:t>has been referred to the</w:t>
      </w:r>
      <w:r>
        <w:t xml:space="preserve"> </w:t>
      </w:r>
      <w:r w:rsidRPr="002558B5">
        <w:t xml:space="preserve">Coroner, </w:t>
      </w:r>
      <w:bookmarkStart w:id="114" w:name="_Hlk69228796"/>
      <w:r w:rsidR="00651E8B">
        <w:t xml:space="preserve">the </w:t>
      </w:r>
      <w:r w:rsidRPr="002558B5">
        <w:t xml:space="preserve">management of the deceased person and their belongings </w:t>
      </w:r>
      <w:r w:rsidR="00651E8B">
        <w:t>is to occur as per</w:t>
      </w:r>
      <w:r>
        <w:t xml:space="preserve"> Section 9 – Coronial Matters for more information</w:t>
      </w:r>
      <w:r w:rsidRPr="002558B5">
        <w:t>.</w:t>
      </w:r>
      <w:bookmarkEnd w:id="114"/>
      <w:r w:rsidR="00B9467D">
        <w:t xml:space="preserve"> </w:t>
      </w:r>
      <w:bookmarkStart w:id="115" w:name="_Hlk69228820"/>
    </w:p>
    <w:p w14:paraId="1433278C" w14:textId="77777777" w:rsidR="005E3E15" w:rsidRDefault="005E3E15" w:rsidP="008C59F1"/>
    <w:p w14:paraId="0153A3E8" w14:textId="51CF2889" w:rsidR="00B9467D" w:rsidRDefault="00651E8B" w:rsidP="008C59F1">
      <w:r>
        <w:t>For deaths referred to the ACT Coroner</w:t>
      </w:r>
      <w:r w:rsidR="00D34334">
        <w:t>,</w:t>
      </w:r>
      <w:r>
        <w:t xml:space="preserve"> </w:t>
      </w:r>
      <w:r w:rsidR="00B9467D">
        <w:t>Perioperative Unit staff are to:</w:t>
      </w:r>
    </w:p>
    <w:p w14:paraId="1EE72467" w14:textId="77777777" w:rsidR="00B9467D" w:rsidRDefault="00B9467D" w:rsidP="007B5F26">
      <w:pPr>
        <w:pStyle w:val="ListParagraph"/>
        <w:numPr>
          <w:ilvl w:val="0"/>
          <w:numId w:val="22"/>
        </w:numPr>
        <w:ind w:left="426" w:hanging="426"/>
      </w:pPr>
      <w:bookmarkStart w:id="116" w:name="_Hlk82076774"/>
      <w:r>
        <w:t>Leave a</w:t>
      </w:r>
      <w:r w:rsidR="008C59F1" w:rsidRPr="002558B5">
        <w:t>ll tubes, drains, cannula, airway devices and dressings are to remain in situ</w:t>
      </w:r>
      <w:bookmarkEnd w:id="115"/>
      <w:r>
        <w:t xml:space="preserve"> on the deceased person.</w:t>
      </w:r>
      <w:r w:rsidR="008C59F1" w:rsidRPr="002558B5">
        <w:t xml:space="preserve"> </w:t>
      </w:r>
      <w:r>
        <w:t>Permission for the r</w:t>
      </w:r>
      <w:r w:rsidR="008C59F1" w:rsidRPr="002558B5">
        <w:t>emoval of any device or equipment</w:t>
      </w:r>
      <w:r>
        <w:t xml:space="preserve"> should be sought from ACT Policing and</w:t>
      </w:r>
      <w:r w:rsidR="008C59F1" w:rsidRPr="002558B5">
        <w:t xml:space="preserve"> must be noted in the </w:t>
      </w:r>
      <w:r>
        <w:t xml:space="preserve">patient’s </w:t>
      </w:r>
      <w:r w:rsidR="008C59F1" w:rsidRPr="002558B5">
        <w:t xml:space="preserve">clinical record and on the Deceased Person Checklist (including the asset number of equipment, if labelled) and </w:t>
      </w:r>
      <w:r w:rsidR="008C59F1" w:rsidRPr="002558B5">
        <w:lastRenderedPageBreak/>
        <w:t>staff should consider describing the site</w:t>
      </w:r>
      <w:r>
        <w:t xml:space="preserve"> of the device or equipment</w:t>
      </w:r>
      <w:r w:rsidR="008C59F1" w:rsidRPr="002558B5">
        <w:t xml:space="preserve"> with a sketch/diagram.</w:t>
      </w:r>
      <w:r>
        <w:t xml:space="preserve">  </w:t>
      </w:r>
      <w:bookmarkStart w:id="117" w:name="_Hlk69228850"/>
    </w:p>
    <w:p w14:paraId="20DCDE9A" w14:textId="77777777" w:rsidR="00B9467D" w:rsidRDefault="00B9467D" w:rsidP="007B5F26">
      <w:pPr>
        <w:pStyle w:val="ListParagraph"/>
        <w:numPr>
          <w:ilvl w:val="0"/>
          <w:numId w:val="22"/>
        </w:numPr>
        <w:ind w:left="426" w:hanging="426"/>
      </w:pPr>
      <w:r>
        <w:t>N</w:t>
      </w:r>
      <w:r w:rsidR="008C59F1" w:rsidRPr="002558B5">
        <w:t>ot place anything in or on the deceased person</w:t>
      </w:r>
      <w:bookmarkEnd w:id="117"/>
      <w:r w:rsidR="008C59F1" w:rsidRPr="002558B5">
        <w:t>, including surgical packs, dressings, and drains.</w:t>
      </w:r>
      <w:bookmarkStart w:id="118" w:name="_Hlk69228862"/>
    </w:p>
    <w:p w14:paraId="184834E2" w14:textId="77777777" w:rsidR="00B9467D" w:rsidRDefault="00B9467D" w:rsidP="007B5F26">
      <w:pPr>
        <w:pStyle w:val="ListParagraph"/>
        <w:numPr>
          <w:ilvl w:val="0"/>
          <w:numId w:val="22"/>
        </w:numPr>
        <w:ind w:left="426" w:hanging="426"/>
      </w:pPr>
      <w:r>
        <w:t xml:space="preserve">Not take </w:t>
      </w:r>
      <w:r w:rsidRPr="002558B5">
        <w:t xml:space="preserve">foot and/or handprints without </w:t>
      </w:r>
      <w:r>
        <w:t xml:space="preserve">ACT Policing </w:t>
      </w:r>
      <w:r w:rsidRPr="002558B5">
        <w:t>permission</w:t>
      </w:r>
      <w:r w:rsidRPr="00B9467D">
        <w:t xml:space="preserve"> </w:t>
      </w:r>
      <w:r>
        <w:t>i</w:t>
      </w:r>
      <w:r w:rsidRPr="002558B5">
        <w:t xml:space="preserve">n the case of </w:t>
      </w:r>
      <w:r>
        <w:t>a</w:t>
      </w:r>
      <w:r w:rsidRPr="002558B5">
        <w:t xml:space="preserve"> death of a child/neonate</w:t>
      </w:r>
      <w:r>
        <w:t>.</w:t>
      </w:r>
    </w:p>
    <w:p w14:paraId="7E090ED9" w14:textId="516CBA30" w:rsidR="00B9467D" w:rsidRDefault="00B9467D" w:rsidP="007B5F26">
      <w:pPr>
        <w:pStyle w:val="ListParagraph"/>
        <w:numPr>
          <w:ilvl w:val="0"/>
          <w:numId w:val="22"/>
        </w:numPr>
        <w:ind w:left="426" w:hanging="426"/>
      </w:pPr>
      <w:r>
        <w:t>N</w:t>
      </w:r>
      <w:r w:rsidR="008C59F1" w:rsidRPr="002558B5">
        <w:t xml:space="preserve">ot wash the </w:t>
      </w:r>
      <w:r>
        <w:t xml:space="preserve">deceased person’s </w:t>
      </w:r>
      <w:r w:rsidR="008C59F1" w:rsidRPr="002558B5">
        <w:t>body</w:t>
      </w:r>
      <w:bookmarkEnd w:id="118"/>
      <w:r w:rsidR="008C59F1" w:rsidRPr="002558B5">
        <w:t xml:space="preserve">. If the body is going to be viewed by relatives before leaving the </w:t>
      </w:r>
      <w:r>
        <w:t xml:space="preserve">perioperative </w:t>
      </w:r>
      <w:r w:rsidR="008C59F1" w:rsidRPr="002558B5">
        <w:t xml:space="preserve">unit to go to the </w:t>
      </w:r>
      <w:r w:rsidR="000869BC">
        <w:t>M</w:t>
      </w:r>
      <w:r w:rsidR="008C59F1" w:rsidRPr="002558B5">
        <w:t xml:space="preserve">ortuary, ask for instruction from </w:t>
      </w:r>
      <w:r>
        <w:t xml:space="preserve">ACT </w:t>
      </w:r>
      <w:r w:rsidR="0025366F">
        <w:t>P</w:t>
      </w:r>
      <w:r w:rsidR="008C59F1" w:rsidRPr="002558B5">
        <w:t>olic</w:t>
      </w:r>
      <w:r>
        <w:t>ing</w:t>
      </w:r>
      <w:r w:rsidR="008C59F1" w:rsidRPr="002558B5">
        <w:t xml:space="preserve"> prior to removing any blood or fluid from the body. </w:t>
      </w:r>
    </w:p>
    <w:p w14:paraId="2DE1120D" w14:textId="29CC660D" w:rsidR="0025366F" w:rsidRDefault="0025366F" w:rsidP="007B5F26">
      <w:pPr>
        <w:pStyle w:val="ListParagraph"/>
        <w:numPr>
          <w:ilvl w:val="0"/>
          <w:numId w:val="22"/>
        </w:numPr>
        <w:ind w:left="426" w:hanging="426"/>
      </w:pPr>
      <w:r>
        <w:t>If ACT Policing give permission for the deceased person to be viewed by relatives or have rights administered by a Minister of Religion and have given permission for the deceased person to be moved, the deceased person may be moved out of the theatre and into a nearby room such as the perioperative tutorial room.  The deceased person is to be covered with a clean sheet.</w:t>
      </w:r>
    </w:p>
    <w:p w14:paraId="46443EEB" w14:textId="532F9FAC" w:rsidR="00B9467D" w:rsidRPr="002558B5" w:rsidRDefault="00B9467D" w:rsidP="007B5F26">
      <w:pPr>
        <w:pStyle w:val="ListParagraph"/>
        <w:numPr>
          <w:ilvl w:val="0"/>
          <w:numId w:val="22"/>
        </w:numPr>
        <w:ind w:left="426" w:hanging="426"/>
      </w:pPr>
      <w:bookmarkStart w:id="119" w:name="_Hlk69228974"/>
      <w:r w:rsidRPr="002558B5">
        <w:t>Gastric aspirate and vomitus</w:t>
      </w:r>
      <w:r>
        <w:t xml:space="preserve"> from the deceased person</w:t>
      </w:r>
      <w:r w:rsidRPr="002558B5">
        <w:t xml:space="preserve"> are to be placed in a </w:t>
      </w:r>
      <w:bookmarkEnd w:id="119"/>
      <w:r w:rsidRPr="002558B5">
        <w:t xml:space="preserve">yellow top specimen container, labelled with a patient ID </w:t>
      </w:r>
      <w:r w:rsidR="0025366F" w:rsidRPr="002558B5">
        <w:t>label,</w:t>
      </w:r>
      <w:r w:rsidRPr="002558B5">
        <w:t xml:space="preserve"> and sent with the </w:t>
      </w:r>
      <w:r>
        <w:t>deceased person</w:t>
      </w:r>
      <w:r w:rsidRPr="002558B5">
        <w:t xml:space="preserve"> to the </w:t>
      </w:r>
      <w:r w:rsidR="000869BC">
        <w:t>M</w:t>
      </w:r>
      <w:r w:rsidRPr="002558B5">
        <w:t>ortuary.</w:t>
      </w:r>
    </w:p>
    <w:p w14:paraId="2A88432B" w14:textId="7B03A762" w:rsidR="0025366F" w:rsidRPr="002558B5" w:rsidRDefault="008C59F1" w:rsidP="007B5F26">
      <w:pPr>
        <w:pStyle w:val="ListParagraph"/>
        <w:numPr>
          <w:ilvl w:val="0"/>
          <w:numId w:val="22"/>
        </w:numPr>
        <w:ind w:left="426" w:hanging="426"/>
      </w:pPr>
      <w:r w:rsidRPr="008B13B9">
        <w:t xml:space="preserve">Ensure </w:t>
      </w:r>
      <w:r w:rsidR="0025366F">
        <w:t xml:space="preserve">the deceased person’s </w:t>
      </w:r>
      <w:r w:rsidRPr="008B13B9">
        <w:t xml:space="preserve">identification is checked as correct and </w:t>
      </w:r>
      <w:r w:rsidR="0025366F">
        <w:t>identification tags are</w:t>
      </w:r>
      <w:r w:rsidRPr="008B13B9">
        <w:t xml:space="preserve"> attached to the </w:t>
      </w:r>
      <w:r w:rsidR="0025366F">
        <w:t>deceased person’s</w:t>
      </w:r>
      <w:r w:rsidRPr="008B13B9">
        <w:t xml:space="preserve"> ankle and wrist.  </w:t>
      </w:r>
      <w:r w:rsidR="0025366F" w:rsidRPr="002558B5">
        <w:t xml:space="preserve">After the patient identification process has been completed and the police are instructed by the coroner’s office, the </w:t>
      </w:r>
      <w:r w:rsidR="0025366F">
        <w:t>deceased person</w:t>
      </w:r>
      <w:r w:rsidR="0025366F" w:rsidRPr="002558B5">
        <w:t xml:space="preserve"> may</w:t>
      </w:r>
      <w:r w:rsidR="0025366F">
        <w:t xml:space="preserve"> </w:t>
      </w:r>
      <w:r w:rsidR="0025366F" w:rsidRPr="002558B5">
        <w:t xml:space="preserve">be removed from the theatre complex. </w:t>
      </w:r>
      <w:bookmarkStart w:id="120" w:name="_Hlk69229046"/>
      <w:r w:rsidR="0025366F" w:rsidRPr="002558B5">
        <w:t>Do not remove the body until instructed to do so by the Police.</w:t>
      </w:r>
    </w:p>
    <w:bookmarkEnd w:id="120"/>
    <w:p w14:paraId="378B8518" w14:textId="650D7A53" w:rsidR="0025366F" w:rsidRDefault="0025366F" w:rsidP="007B5F26">
      <w:pPr>
        <w:pStyle w:val="ListParagraph"/>
        <w:numPr>
          <w:ilvl w:val="0"/>
          <w:numId w:val="22"/>
        </w:numPr>
        <w:ind w:left="426" w:hanging="426"/>
      </w:pPr>
      <w:r>
        <w:t>When transferring the deceased person</w:t>
      </w:r>
      <w:r w:rsidR="00651E8B">
        <w:t>,</w:t>
      </w:r>
      <w:r>
        <w:t xml:space="preserve"> </w:t>
      </w:r>
      <w:r w:rsidR="008C59F1" w:rsidRPr="002558B5">
        <w:t>a wards</w:t>
      </w:r>
      <w:r>
        <w:t>person</w:t>
      </w:r>
      <w:r w:rsidR="008C59F1" w:rsidRPr="002558B5">
        <w:t xml:space="preserve"> is t</w:t>
      </w:r>
      <w:r>
        <w:t>o be</w:t>
      </w:r>
      <w:r w:rsidR="008C59F1" w:rsidRPr="002558B5">
        <w:t xml:space="preserve"> contacted to assist with placing the </w:t>
      </w:r>
      <w:r>
        <w:t>deceased person</w:t>
      </w:r>
      <w:r w:rsidR="008C59F1" w:rsidRPr="002558B5">
        <w:t xml:space="preserve"> into </w:t>
      </w:r>
      <w:r>
        <w:t>a</w:t>
      </w:r>
      <w:r w:rsidR="008C59F1" w:rsidRPr="002558B5">
        <w:t xml:space="preserve"> body bag and </w:t>
      </w:r>
      <w:r>
        <w:t>transferring them</w:t>
      </w:r>
      <w:r w:rsidR="008C59F1" w:rsidRPr="002558B5">
        <w:t xml:space="preserve"> to the </w:t>
      </w:r>
      <w:r w:rsidR="000869BC">
        <w:t>M</w:t>
      </w:r>
      <w:r w:rsidR="008C59F1" w:rsidRPr="002558B5">
        <w:t>ortuary.</w:t>
      </w:r>
      <w:bookmarkStart w:id="121" w:name="_Hlk69229151"/>
      <w:r w:rsidR="008C59F1" w:rsidRPr="002558B5">
        <w:t xml:space="preserve"> </w:t>
      </w:r>
    </w:p>
    <w:p w14:paraId="57569A50" w14:textId="0D3E7998" w:rsidR="00651E8B" w:rsidRPr="002558B5" w:rsidRDefault="00651E8B" w:rsidP="007B5F26">
      <w:pPr>
        <w:pStyle w:val="ListParagraph"/>
        <w:numPr>
          <w:ilvl w:val="0"/>
          <w:numId w:val="22"/>
        </w:numPr>
        <w:ind w:left="426" w:hanging="426"/>
      </w:pPr>
      <w:r>
        <w:t>If requested to give a statement to ACT Policing, please r</w:t>
      </w:r>
      <w:r w:rsidRPr="002558B5">
        <w:t xml:space="preserve">efer to </w:t>
      </w:r>
      <w:r>
        <w:t>A</w:t>
      </w:r>
      <w:r w:rsidRPr="002558B5">
        <w:t xml:space="preserve">ttachment </w:t>
      </w:r>
      <w:r w:rsidR="00DF0952">
        <w:t>H</w:t>
      </w:r>
      <w:r w:rsidRPr="002558B5">
        <w:t xml:space="preserve"> “S</w:t>
      </w:r>
      <w:r>
        <w:t>taff</w:t>
      </w:r>
      <w:r w:rsidRPr="002558B5">
        <w:t xml:space="preserve"> Options - interaction with ACT Policing following a coronial death” </w:t>
      </w:r>
    </w:p>
    <w:bookmarkEnd w:id="116"/>
    <w:bookmarkEnd w:id="121"/>
    <w:p w14:paraId="528F0AFB" w14:textId="77777777" w:rsidR="00A65999" w:rsidRPr="00AE3E3D" w:rsidRDefault="00A65999" w:rsidP="00A65999">
      <w:pPr>
        <w:rPr>
          <w:szCs w:val="24"/>
        </w:rPr>
      </w:pPr>
    </w:p>
    <w:p w14:paraId="54A510DB" w14:textId="2E2148C3" w:rsidR="00A65999" w:rsidRPr="003B6976" w:rsidRDefault="00A65999" w:rsidP="00A65999">
      <w:pPr>
        <w:pStyle w:val="Heading2"/>
      </w:pPr>
      <w:bookmarkStart w:id="122" w:name="_Toc73975235"/>
      <w:bookmarkStart w:id="123" w:name="_Toc77683193"/>
      <w:bookmarkStart w:id="124" w:name="_Toc92190340"/>
      <w:r w:rsidRPr="003B6976">
        <w:t>Radioactive</w:t>
      </w:r>
      <w:r w:rsidR="009367A8">
        <w:t xml:space="preserve"> or Cytotoxic</w:t>
      </w:r>
      <w:r w:rsidRPr="003B6976">
        <w:t xml:space="preserve"> substances</w:t>
      </w:r>
      <w:bookmarkEnd w:id="122"/>
      <w:bookmarkEnd w:id="123"/>
      <w:bookmarkEnd w:id="124"/>
    </w:p>
    <w:p w14:paraId="5B847AF2" w14:textId="30CB711F" w:rsidR="00A65999" w:rsidRPr="00B973E3" w:rsidRDefault="00A65999" w:rsidP="00A65999">
      <w:pPr>
        <w:autoSpaceDE w:val="0"/>
        <w:autoSpaceDN w:val="0"/>
        <w:rPr>
          <w:rFonts w:asciiTheme="minorHAnsi" w:hAnsiTheme="minorHAnsi"/>
        </w:rPr>
      </w:pPr>
      <w:r w:rsidRPr="009F5708">
        <w:rPr>
          <w:rFonts w:asciiTheme="minorHAnsi" w:hAnsiTheme="minorHAnsi"/>
        </w:rPr>
        <w:t xml:space="preserve">If death occurs </w:t>
      </w:r>
      <w:r w:rsidRPr="00B973E3">
        <w:rPr>
          <w:rFonts w:asciiTheme="minorHAnsi" w:hAnsiTheme="minorHAnsi"/>
        </w:rPr>
        <w:t xml:space="preserve">during or following treatment with radioactive substances, the treating MO and the Medical Physics Expert (MPE) </w:t>
      </w:r>
      <w:r w:rsidRPr="00B973E3">
        <w:rPr>
          <w:szCs w:val="24"/>
        </w:rPr>
        <w:t xml:space="preserve">or, if no MPE is available, the Radiation Safety Officer (RSO) </w:t>
      </w:r>
      <w:r w:rsidRPr="00B973E3">
        <w:rPr>
          <w:rFonts w:asciiTheme="minorHAnsi" w:hAnsiTheme="minorHAnsi"/>
        </w:rPr>
        <w:t xml:space="preserve">must be contacted via the Canberra Hospital switchboard </w:t>
      </w:r>
      <w:r>
        <w:rPr>
          <w:rFonts w:asciiTheme="minorHAnsi" w:hAnsiTheme="minorHAnsi"/>
        </w:rPr>
        <w:t>(5124 0000)</w:t>
      </w:r>
      <w:r w:rsidRPr="00B973E3">
        <w:rPr>
          <w:rFonts w:asciiTheme="minorHAnsi" w:hAnsiTheme="minorHAnsi"/>
        </w:rPr>
        <w:t xml:space="preserve"> for information on the level of hazard remaining. Written advice required for burial or cremation is to be provided by the MPE</w:t>
      </w:r>
      <w:r w:rsidRPr="00B973E3">
        <w:rPr>
          <w:szCs w:val="24"/>
        </w:rPr>
        <w:t xml:space="preserve"> or appropriate RSO.</w:t>
      </w:r>
      <w:r w:rsidRPr="00B973E3">
        <w:rPr>
          <w:rFonts w:asciiTheme="minorHAnsi" w:hAnsiTheme="minorHAnsi"/>
        </w:rPr>
        <w:t xml:space="preserve"> </w:t>
      </w:r>
    </w:p>
    <w:p w14:paraId="046D8A82" w14:textId="77777777" w:rsidR="00A65999" w:rsidRPr="00B973E3" w:rsidRDefault="00A65999" w:rsidP="00A65999">
      <w:pPr>
        <w:autoSpaceDE w:val="0"/>
        <w:autoSpaceDN w:val="0"/>
        <w:rPr>
          <w:rFonts w:asciiTheme="minorHAnsi" w:hAnsiTheme="minorHAnsi"/>
        </w:rPr>
      </w:pPr>
    </w:p>
    <w:p w14:paraId="7967429D" w14:textId="07BF6EE2" w:rsidR="00A65999" w:rsidRPr="00B973E3" w:rsidRDefault="00A65999" w:rsidP="00A65999">
      <w:pPr>
        <w:autoSpaceDE w:val="0"/>
        <w:autoSpaceDN w:val="0"/>
        <w:rPr>
          <w:rFonts w:asciiTheme="minorHAnsi" w:hAnsiTheme="minorHAnsi"/>
        </w:rPr>
      </w:pPr>
      <w:r w:rsidRPr="00B973E3">
        <w:rPr>
          <w:szCs w:val="24"/>
        </w:rPr>
        <w:t xml:space="preserve">For </w:t>
      </w:r>
      <w:r>
        <w:rPr>
          <w:szCs w:val="24"/>
        </w:rPr>
        <w:t xml:space="preserve">patients treated with </w:t>
      </w:r>
      <w:r w:rsidRPr="00B973E3">
        <w:rPr>
          <w:szCs w:val="24"/>
        </w:rPr>
        <w:t xml:space="preserve">radioiodine </w:t>
      </w:r>
      <w:r w:rsidR="00FA2812">
        <w:rPr>
          <w:szCs w:val="24"/>
        </w:rPr>
        <w:t>s</w:t>
      </w:r>
      <w:r w:rsidRPr="00B973E3">
        <w:rPr>
          <w:szCs w:val="24"/>
        </w:rPr>
        <w:t>taff</w:t>
      </w:r>
      <w:r w:rsidRPr="00B973E3">
        <w:rPr>
          <w:rFonts w:asciiTheme="minorHAnsi" w:hAnsiTheme="minorHAnsi"/>
        </w:rPr>
        <w:t xml:space="preserve"> should follow the </w:t>
      </w:r>
      <w:r w:rsidRPr="00B973E3">
        <w:rPr>
          <w:rFonts w:asciiTheme="minorHAnsi" w:hAnsiTheme="minorHAnsi"/>
          <w:i/>
        </w:rPr>
        <w:t>Inpatient Radioactive Iodine –</w:t>
      </w:r>
      <w:r w:rsidRPr="00B973E3">
        <w:rPr>
          <w:rFonts w:asciiTheme="minorHAnsi" w:hAnsiTheme="minorHAnsi"/>
        </w:rPr>
        <w:t xml:space="preserve"> </w:t>
      </w:r>
      <w:r w:rsidRPr="00B973E3">
        <w:rPr>
          <w:rFonts w:asciiTheme="minorHAnsi" w:hAnsiTheme="minorHAnsi"/>
          <w:i/>
        </w:rPr>
        <w:t>131 Therapy: Care and Discharge</w:t>
      </w:r>
      <w:r w:rsidRPr="00840D3E">
        <w:rPr>
          <w:rFonts w:asciiTheme="minorHAnsi" w:hAnsiTheme="minorHAnsi"/>
          <w:i/>
        </w:rPr>
        <w:t xml:space="preserve"> Procedure</w:t>
      </w:r>
      <w:r w:rsidRPr="00B973E3">
        <w:rPr>
          <w:rFonts w:asciiTheme="minorHAnsi" w:hAnsiTheme="minorHAnsi"/>
        </w:rPr>
        <w:t>. In addition, the following principles should be observed:</w:t>
      </w:r>
    </w:p>
    <w:p w14:paraId="09737361" w14:textId="77777777" w:rsidR="00A65999" w:rsidRPr="00B973E3" w:rsidRDefault="00A65999" w:rsidP="00396017">
      <w:pPr>
        <w:pStyle w:val="ListParagraph"/>
        <w:numPr>
          <w:ilvl w:val="0"/>
          <w:numId w:val="2"/>
        </w:numPr>
        <w:autoSpaceDE w:val="0"/>
        <w:autoSpaceDN w:val="0"/>
        <w:ind w:left="426" w:hanging="426"/>
        <w:contextualSpacing w:val="0"/>
        <w:rPr>
          <w:rFonts w:asciiTheme="minorHAnsi" w:hAnsiTheme="minorHAnsi"/>
        </w:rPr>
      </w:pPr>
      <w:r w:rsidRPr="00B973E3">
        <w:rPr>
          <w:rFonts w:asciiTheme="minorHAnsi" w:hAnsiTheme="minorHAnsi"/>
        </w:rPr>
        <w:t>Handling the deceased person should be minimised</w:t>
      </w:r>
    </w:p>
    <w:p w14:paraId="2D1E0AE9" w14:textId="77777777" w:rsidR="00A65999" w:rsidRPr="00B973E3" w:rsidRDefault="00A65999" w:rsidP="00396017">
      <w:pPr>
        <w:pStyle w:val="ListParagraph"/>
        <w:numPr>
          <w:ilvl w:val="0"/>
          <w:numId w:val="2"/>
        </w:numPr>
        <w:autoSpaceDE w:val="0"/>
        <w:autoSpaceDN w:val="0"/>
        <w:ind w:left="426" w:hanging="426"/>
        <w:contextualSpacing w:val="0"/>
        <w:rPr>
          <w:rFonts w:asciiTheme="minorHAnsi" w:hAnsiTheme="minorHAnsi"/>
        </w:rPr>
      </w:pPr>
      <w:r w:rsidRPr="00B973E3">
        <w:rPr>
          <w:rFonts w:asciiTheme="minorHAnsi" w:hAnsiTheme="minorHAnsi"/>
        </w:rPr>
        <w:t xml:space="preserve">Any viewing or handling of the deceased by the family should not be permitted until consultation with the MPE </w:t>
      </w:r>
      <w:r w:rsidRPr="00B973E3">
        <w:rPr>
          <w:szCs w:val="24"/>
        </w:rPr>
        <w:t xml:space="preserve">or appropriate RSO </w:t>
      </w:r>
      <w:r w:rsidRPr="00B973E3">
        <w:rPr>
          <w:rFonts w:asciiTheme="minorHAnsi" w:hAnsiTheme="minorHAnsi"/>
        </w:rPr>
        <w:t xml:space="preserve">occurs </w:t>
      </w:r>
    </w:p>
    <w:p w14:paraId="749548BC" w14:textId="77777777" w:rsidR="00A65999" w:rsidRPr="00B973E3" w:rsidRDefault="00A65999" w:rsidP="00396017">
      <w:pPr>
        <w:pStyle w:val="ListParagraph"/>
        <w:numPr>
          <w:ilvl w:val="0"/>
          <w:numId w:val="2"/>
        </w:numPr>
        <w:autoSpaceDE w:val="0"/>
        <w:autoSpaceDN w:val="0"/>
        <w:ind w:left="426" w:hanging="426"/>
        <w:contextualSpacing w:val="0"/>
        <w:rPr>
          <w:rFonts w:asciiTheme="minorHAnsi" w:hAnsiTheme="minorHAnsi"/>
        </w:rPr>
      </w:pPr>
      <w:r w:rsidRPr="00B973E3">
        <w:rPr>
          <w:rFonts w:asciiTheme="minorHAnsi" w:hAnsiTheme="minorHAnsi"/>
        </w:rPr>
        <w:t>Any temporarily implanted sealed source or radioactive applicator should be removed in consultation with the MPE</w:t>
      </w:r>
      <w:r w:rsidRPr="00B973E3">
        <w:rPr>
          <w:szCs w:val="24"/>
        </w:rPr>
        <w:t xml:space="preserve"> or appropriate RSO</w:t>
      </w:r>
    </w:p>
    <w:p w14:paraId="1E144810" w14:textId="77777777" w:rsidR="00A65999" w:rsidRPr="00B973E3" w:rsidRDefault="00A65999" w:rsidP="00396017">
      <w:pPr>
        <w:pStyle w:val="ListParagraph"/>
        <w:numPr>
          <w:ilvl w:val="0"/>
          <w:numId w:val="2"/>
        </w:numPr>
        <w:autoSpaceDE w:val="0"/>
        <w:autoSpaceDN w:val="0"/>
        <w:ind w:left="426" w:hanging="426"/>
        <w:contextualSpacing w:val="0"/>
        <w:rPr>
          <w:rFonts w:asciiTheme="minorHAnsi" w:hAnsiTheme="minorHAnsi"/>
        </w:rPr>
      </w:pPr>
      <w:r w:rsidRPr="00B973E3">
        <w:rPr>
          <w:rFonts w:asciiTheme="minorHAnsi" w:hAnsiTheme="minorHAnsi"/>
        </w:rPr>
        <w:t xml:space="preserve">Consideration should be given as to whether a permanent radioactive implant or tissue containing unsealed radioactive material is to be excised in consultation with the MPE. </w:t>
      </w:r>
      <w:r w:rsidRPr="00B973E3">
        <w:rPr>
          <w:szCs w:val="24"/>
        </w:rPr>
        <w:lastRenderedPageBreak/>
        <w:t>When post-mortem procedures are planned further advice may also be needed from MPE or appropriate RSO.</w:t>
      </w:r>
      <w:r w:rsidRPr="00B973E3">
        <w:rPr>
          <w:rFonts w:asciiTheme="minorHAnsi" w:hAnsiTheme="minorHAnsi"/>
        </w:rPr>
        <w:t xml:space="preserve"> </w:t>
      </w:r>
    </w:p>
    <w:p w14:paraId="0B1D59B8" w14:textId="77777777" w:rsidR="00A65999" w:rsidRPr="00B973E3" w:rsidRDefault="00A65999" w:rsidP="00396017">
      <w:pPr>
        <w:pStyle w:val="ListParagraph"/>
        <w:numPr>
          <w:ilvl w:val="0"/>
          <w:numId w:val="2"/>
        </w:numPr>
        <w:autoSpaceDE w:val="0"/>
        <w:autoSpaceDN w:val="0"/>
        <w:ind w:left="426" w:hanging="426"/>
        <w:contextualSpacing w:val="0"/>
        <w:rPr>
          <w:rFonts w:asciiTheme="minorHAnsi" w:hAnsiTheme="minorHAnsi"/>
          <w:b/>
        </w:rPr>
      </w:pPr>
      <w:r w:rsidRPr="00B973E3">
        <w:rPr>
          <w:rFonts w:asciiTheme="minorHAnsi" w:hAnsiTheme="minorHAnsi"/>
        </w:rPr>
        <w:t xml:space="preserve">Mortuary staff should advise the appropriate people of further precautions when the deceased person is released following the above steps.  </w:t>
      </w:r>
    </w:p>
    <w:p w14:paraId="00079B66" w14:textId="77777777" w:rsidR="00A65999" w:rsidRPr="00B973E3" w:rsidRDefault="00A65999" w:rsidP="00A65999">
      <w:pPr>
        <w:autoSpaceDE w:val="0"/>
        <w:autoSpaceDN w:val="0"/>
        <w:rPr>
          <w:rFonts w:asciiTheme="minorHAnsi" w:hAnsiTheme="minorHAnsi"/>
          <w:b/>
        </w:rPr>
      </w:pPr>
    </w:p>
    <w:p w14:paraId="3EE14A55" w14:textId="77777777" w:rsidR="00A65999" w:rsidRPr="00B973E3" w:rsidRDefault="00A65999" w:rsidP="00A65999">
      <w:pPr>
        <w:autoSpaceDE w:val="0"/>
        <w:autoSpaceDN w:val="0"/>
        <w:rPr>
          <w:rFonts w:asciiTheme="minorHAnsi" w:hAnsiTheme="minorHAnsi"/>
        </w:rPr>
      </w:pPr>
      <w:r w:rsidRPr="00B973E3">
        <w:rPr>
          <w:rFonts w:asciiTheme="minorHAnsi" w:hAnsiTheme="minorHAnsi"/>
        </w:rPr>
        <w:t xml:space="preserve">A certificate must be signed by the MPE </w:t>
      </w:r>
      <w:r w:rsidRPr="00B973E3">
        <w:rPr>
          <w:szCs w:val="24"/>
        </w:rPr>
        <w:t>or appropriate RSO</w:t>
      </w:r>
      <w:r w:rsidRPr="00B973E3">
        <w:rPr>
          <w:rFonts w:asciiTheme="minorHAnsi" w:hAnsiTheme="minorHAnsi"/>
        </w:rPr>
        <w:t xml:space="preserve"> indicating the levels of remnant radioactivity, precautionary advice and the type of radioactive material to be identified for burial, cremation or embalming.</w:t>
      </w:r>
    </w:p>
    <w:p w14:paraId="63ED7426" w14:textId="77777777" w:rsidR="00A65999" w:rsidRPr="00B973E3" w:rsidRDefault="00A65999" w:rsidP="00A65999">
      <w:pPr>
        <w:autoSpaceDE w:val="0"/>
        <w:autoSpaceDN w:val="0"/>
        <w:rPr>
          <w:rFonts w:asciiTheme="minorHAnsi" w:hAnsiTheme="minorHAnsi"/>
        </w:rPr>
      </w:pPr>
    </w:p>
    <w:p w14:paraId="278DB20B" w14:textId="5FC96DED" w:rsidR="00A65999" w:rsidRDefault="00A65999" w:rsidP="00A65999">
      <w:pPr>
        <w:rPr>
          <w:rFonts w:asciiTheme="minorHAnsi" w:hAnsiTheme="minorHAnsi"/>
        </w:rPr>
      </w:pPr>
      <w:r w:rsidRPr="00B973E3">
        <w:rPr>
          <w:rFonts w:asciiTheme="minorHAnsi" w:hAnsiTheme="minorHAnsi"/>
        </w:rPr>
        <w:t xml:space="preserve">In the community setting, staff should </w:t>
      </w:r>
      <w:r w:rsidR="00FA2812">
        <w:rPr>
          <w:rFonts w:asciiTheme="minorHAnsi" w:hAnsiTheme="minorHAnsi"/>
        </w:rPr>
        <w:t>contact</w:t>
      </w:r>
      <w:r w:rsidRPr="00B973E3">
        <w:rPr>
          <w:rFonts w:asciiTheme="minorHAnsi" w:hAnsiTheme="minorHAnsi"/>
        </w:rPr>
        <w:t xml:space="preserve"> the treating MPE </w:t>
      </w:r>
      <w:r w:rsidRPr="00B973E3">
        <w:rPr>
          <w:szCs w:val="24"/>
        </w:rPr>
        <w:t xml:space="preserve">or appropriate RSO </w:t>
      </w:r>
      <w:r w:rsidRPr="00B973E3">
        <w:rPr>
          <w:rFonts w:asciiTheme="minorHAnsi" w:hAnsiTheme="minorHAnsi"/>
        </w:rPr>
        <w:t>about precautions to be taken following treatment with radioactive substances</w:t>
      </w:r>
      <w:r w:rsidR="00FA2812">
        <w:rPr>
          <w:rFonts w:asciiTheme="minorHAnsi" w:hAnsiTheme="minorHAnsi"/>
        </w:rPr>
        <w:t xml:space="preserve"> and provide the </w:t>
      </w:r>
      <w:r w:rsidR="00FA2812" w:rsidRPr="00B973E3">
        <w:rPr>
          <w:rFonts w:asciiTheme="minorHAnsi" w:hAnsiTheme="minorHAnsi"/>
        </w:rPr>
        <w:t>advi</w:t>
      </w:r>
      <w:r w:rsidR="00FA2812">
        <w:rPr>
          <w:rFonts w:asciiTheme="minorHAnsi" w:hAnsiTheme="minorHAnsi"/>
        </w:rPr>
        <w:t>c</w:t>
      </w:r>
      <w:r w:rsidR="00FA2812" w:rsidRPr="00B973E3">
        <w:rPr>
          <w:rFonts w:asciiTheme="minorHAnsi" w:hAnsiTheme="minorHAnsi"/>
        </w:rPr>
        <w:t xml:space="preserve">e </w:t>
      </w:r>
      <w:r w:rsidR="00FA2812">
        <w:rPr>
          <w:rFonts w:asciiTheme="minorHAnsi" w:hAnsiTheme="minorHAnsi"/>
        </w:rPr>
        <w:t xml:space="preserve">to </w:t>
      </w:r>
      <w:r w:rsidR="00FA2812" w:rsidRPr="00B973E3">
        <w:rPr>
          <w:rFonts w:asciiTheme="minorHAnsi" w:hAnsiTheme="minorHAnsi"/>
        </w:rPr>
        <w:t>the family</w:t>
      </w:r>
      <w:r w:rsidR="00FA2812">
        <w:rPr>
          <w:rFonts w:asciiTheme="minorHAnsi" w:hAnsiTheme="minorHAnsi"/>
        </w:rPr>
        <w:t>.</w:t>
      </w:r>
    </w:p>
    <w:p w14:paraId="374E7A73" w14:textId="58BC558F" w:rsidR="009367A8" w:rsidRDefault="009367A8" w:rsidP="00A65999">
      <w:pPr>
        <w:rPr>
          <w:rFonts w:asciiTheme="minorHAnsi" w:hAnsiTheme="minorHAnsi"/>
        </w:rPr>
      </w:pPr>
    </w:p>
    <w:p w14:paraId="01F41A7B" w14:textId="49AACE40" w:rsidR="00A65999" w:rsidRDefault="009367A8" w:rsidP="00A65999">
      <w:pPr>
        <w:rPr>
          <w:rFonts w:cs="Arial"/>
          <w:szCs w:val="24"/>
        </w:rPr>
      </w:pPr>
      <w:r>
        <w:rPr>
          <w:rFonts w:asciiTheme="minorHAnsi" w:hAnsiTheme="minorHAnsi"/>
        </w:rPr>
        <w:t xml:space="preserve">If death occurs during or following treatment with cytotoxic substances cytotoxic </w:t>
      </w:r>
      <w:r w:rsidR="00E94476">
        <w:rPr>
          <w:rFonts w:asciiTheme="minorHAnsi" w:hAnsiTheme="minorHAnsi"/>
        </w:rPr>
        <w:t>PPE</w:t>
      </w:r>
      <w:r>
        <w:rPr>
          <w:rFonts w:asciiTheme="minorHAnsi" w:hAnsiTheme="minorHAnsi"/>
        </w:rPr>
        <w:t xml:space="preserve"> should be used when handling or transferring the patient.   </w:t>
      </w:r>
      <w:r w:rsidR="00E94476">
        <w:rPr>
          <w:rFonts w:asciiTheme="minorHAnsi" w:hAnsiTheme="minorHAnsi"/>
        </w:rPr>
        <w:t>PPE for cytotoxic precautions include wearing</w:t>
      </w:r>
      <w:r w:rsidR="00E94476">
        <w:rPr>
          <w:rFonts w:cs="Arial"/>
          <w:szCs w:val="24"/>
        </w:rPr>
        <w:t xml:space="preserve"> purple Nitrile gloves when handling the patient.  If there is a risk of exposure to the patient’s body fluids staff should wear goggles and disposable gown made of impermeable material. PPE is to be disposed of into a purple cytotoxic waste bag. </w:t>
      </w:r>
    </w:p>
    <w:p w14:paraId="4FA15365" w14:textId="77777777" w:rsidR="00E94476" w:rsidRDefault="00E94476" w:rsidP="00A65999">
      <w:pPr>
        <w:rPr>
          <w:rFonts w:cs="Arial"/>
          <w:szCs w:val="24"/>
        </w:rPr>
      </w:pPr>
    </w:p>
    <w:p w14:paraId="0CA882EE" w14:textId="580F1B0A" w:rsidR="00A65999" w:rsidRPr="003B6976" w:rsidRDefault="00E13946" w:rsidP="00A65999">
      <w:pPr>
        <w:pStyle w:val="Heading2"/>
      </w:pPr>
      <w:bookmarkStart w:id="125" w:name="_Toc73975236"/>
      <w:bookmarkStart w:id="126" w:name="_Toc77683194"/>
      <w:bookmarkStart w:id="127" w:name="_Toc92190341"/>
      <w:bookmarkStart w:id="128" w:name="_Hlk15041525"/>
      <w:r>
        <w:t xml:space="preserve">Bariatric and tall stature </w:t>
      </w:r>
      <w:r w:rsidR="00A65999">
        <w:t>patients</w:t>
      </w:r>
      <w:bookmarkEnd w:id="125"/>
      <w:bookmarkEnd w:id="126"/>
      <w:r w:rsidR="0020284F">
        <w:t xml:space="preserve"> in inpatient settings</w:t>
      </w:r>
      <w:bookmarkEnd w:id="127"/>
    </w:p>
    <w:p w14:paraId="37B39851" w14:textId="6C4C0C04" w:rsidR="00A65999" w:rsidRPr="00230E8E" w:rsidRDefault="00A65999" w:rsidP="00A65999">
      <w:pPr>
        <w:rPr>
          <w:rFonts w:asciiTheme="minorHAnsi" w:hAnsiTheme="minorHAnsi" w:cs="Calibri"/>
          <w:bCs/>
          <w:szCs w:val="24"/>
          <w:lang w:eastAsia="en-AU"/>
        </w:rPr>
      </w:pPr>
      <w:r w:rsidRPr="00CF7F83">
        <w:rPr>
          <w:rFonts w:cs="Calibri"/>
          <w:szCs w:val="24"/>
        </w:rPr>
        <w:t xml:space="preserve">The Canberra Hospital Mortuary has limited size storage facilities. Therefore, the body of a </w:t>
      </w:r>
      <w:r w:rsidR="00D801DF">
        <w:rPr>
          <w:rFonts w:cs="Calibri"/>
          <w:szCs w:val="24"/>
        </w:rPr>
        <w:t xml:space="preserve">bariatric </w:t>
      </w:r>
      <w:r w:rsidR="00E13946">
        <w:rPr>
          <w:rFonts w:cs="Calibri"/>
          <w:szCs w:val="24"/>
        </w:rPr>
        <w:t xml:space="preserve">or tall stature </w:t>
      </w:r>
      <w:r>
        <w:rPr>
          <w:rFonts w:cs="Calibri"/>
          <w:szCs w:val="24"/>
        </w:rPr>
        <w:t>patient</w:t>
      </w:r>
      <w:r w:rsidRPr="00CF7F83">
        <w:rPr>
          <w:rFonts w:cs="Calibri"/>
          <w:szCs w:val="24"/>
        </w:rPr>
        <w:t xml:space="preserve"> may not be able to be stored in the </w:t>
      </w:r>
      <w:r w:rsidR="00014317">
        <w:rPr>
          <w:rFonts w:cs="Calibri"/>
          <w:szCs w:val="24"/>
        </w:rPr>
        <w:t>M</w:t>
      </w:r>
      <w:r>
        <w:rPr>
          <w:rFonts w:cs="Calibri"/>
          <w:szCs w:val="24"/>
        </w:rPr>
        <w:t xml:space="preserve">ortuary. A </w:t>
      </w:r>
      <w:r w:rsidR="004A628F">
        <w:rPr>
          <w:rFonts w:cs="Calibri"/>
          <w:szCs w:val="24"/>
        </w:rPr>
        <w:t xml:space="preserve">bariatric </w:t>
      </w:r>
      <w:r w:rsidR="00E13946">
        <w:rPr>
          <w:rFonts w:cs="Calibri"/>
          <w:szCs w:val="24"/>
        </w:rPr>
        <w:t xml:space="preserve">or tall stature </w:t>
      </w:r>
      <w:r>
        <w:rPr>
          <w:rFonts w:cs="Calibri"/>
          <w:szCs w:val="24"/>
        </w:rPr>
        <w:t>patient is someone who</w:t>
      </w:r>
      <w:r>
        <w:rPr>
          <w:rFonts w:asciiTheme="minorHAnsi" w:hAnsiTheme="minorHAnsi" w:cs="Calibri"/>
          <w:bCs/>
          <w:szCs w:val="24"/>
          <w:lang w:eastAsia="en-AU"/>
        </w:rPr>
        <w:t xml:space="preserve"> weighs more than 120kg or who has a girth of over 72cm at the widest part of the abdomen when supine</w:t>
      </w:r>
      <w:r w:rsidR="00E13946">
        <w:rPr>
          <w:rFonts w:asciiTheme="minorHAnsi" w:hAnsiTheme="minorHAnsi" w:cs="Calibri"/>
          <w:bCs/>
          <w:szCs w:val="24"/>
          <w:lang w:eastAsia="en-AU"/>
        </w:rPr>
        <w:t xml:space="preserve"> or is</w:t>
      </w:r>
      <w:r>
        <w:rPr>
          <w:rFonts w:cs="Calibri"/>
          <w:szCs w:val="24"/>
        </w:rPr>
        <w:t xml:space="preserve"> </w:t>
      </w:r>
      <w:r w:rsidR="00E13946">
        <w:rPr>
          <w:rFonts w:asciiTheme="minorHAnsi" w:hAnsiTheme="minorHAnsi" w:cs="Calibri"/>
          <w:bCs/>
          <w:szCs w:val="24"/>
          <w:lang w:eastAsia="en-AU"/>
        </w:rPr>
        <w:t>over 7 feet (213cm) tall</w:t>
      </w:r>
      <w:r>
        <w:rPr>
          <w:rFonts w:cs="Calibri"/>
          <w:szCs w:val="24"/>
        </w:rPr>
        <w:t>. Staff should proceed as follows:</w:t>
      </w:r>
    </w:p>
    <w:p w14:paraId="7FE71A34" w14:textId="06E32797" w:rsidR="00A65999" w:rsidRPr="00C35597" w:rsidRDefault="00A65999" w:rsidP="00396017">
      <w:pPr>
        <w:pStyle w:val="ListBullet"/>
        <w:tabs>
          <w:tab w:val="clear" w:pos="1080"/>
        </w:tabs>
        <w:ind w:left="426" w:hanging="426"/>
      </w:pPr>
      <w:r w:rsidRPr="00C35597">
        <w:t>In</w:t>
      </w:r>
      <w:r w:rsidR="001E10E6">
        <w:t xml:space="preserve"> Mortuary</w:t>
      </w:r>
      <w:r w:rsidRPr="00C35597">
        <w:t xml:space="preserve"> business hours </w:t>
      </w:r>
      <w:r w:rsidR="000869BC">
        <w:t>(Monday to Friday 7am to 3pm)</w:t>
      </w:r>
      <w:r w:rsidRPr="00C35597">
        <w:t xml:space="preserve"> notify Mortuary </w:t>
      </w:r>
      <w:r w:rsidR="00B87308">
        <w:t>staff</w:t>
      </w:r>
      <w:r w:rsidR="00545FC8">
        <w:t xml:space="preserve"> </w:t>
      </w:r>
      <w:r w:rsidR="00926D30">
        <w:t xml:space="preserve">on </w:t>
      </w:r>
      <w:r w:rsidR="00545FC8">
        <w:t>5124 2116</w:t>
      </w:r>
      <w:r w:rsidRPr="00C35597">
        <w:t xml:space="preserve">, who will arrange transportation of the deceased person. In this instance, provide the Mortuary </w:t>
      </w:r>
      <w:r w:rsidR="00B87308">
        <w:t xml:space="preserve">staff member </w:t>
      </w:r>
      <w:r w:rsidRPr="00C35597">
        <w:t>with the weight, height and girth measurements (around the widest part of the abdomen</w:t>
      </w:r>
      <w:r>
        <w:t xml:space="preserve"> when supine</w:t>
      </w:r>
      <w:r w:rsidRPr="00C35597">
        <w:t>) of the deceased person</w:t>
      </w:r>
      <w:r w:rsidR="00B87308">
        <w:t>.</w:t>
      </w:r>
      <w:r w:rsidRPr="00C35597">
        <w:t xml:space="preserve">  </w:t>
      </w:r>
    </w:p>
    <w:p w14:paraId="5FE5360C" w14:textId="3483417C" w:rsidR="00A65999" w:rsidRPr="00C35597" w:rsidRDefault="00A65999" w:rsidP="00396017">
      <w:pPr>
        <w:pStyle w:val="ListBullet"/>
        <w:tabs>
          <w:tab w:val="clear" w:pos="1080"/>
        </w:tabs>
        <w:ind w:left="426" w:hanging="426"/>
      </w:pPr>
      <w:r w:rsidRPr="00C35597">
        <w:t xml:space="preserve">After hours staff should contact the </w:t>
      </w:r>
      <w:r>
        <w:t>A</w:t>
      </w:r>
      <w:r w:rsidRPr="00C35597">
        <w:t>fter</w:t>
      </w:r>
      <w:r w:rsidR="00926D30">
        <w:t xml:space="preserve"> </w:t>
      </w:r>
      <w:r>
        <w:t>H</w:t>
      </w:r>
      <w:r w:rsidRPr="00C35597">
        <w:t>ours Hospital Nurse Manager, who will make arrangements as appropriate</w:t>
      </w:r>
      <w:r w:rsidR="00B87308">
        <w:t>.</w:t>
      </w:r>
    </w:p>
    <w:p w14:paraId="77575F9E" w14:textId="7825409D" w:rsidR="00A65999" w:rsidRPr="00C35597" w:rsidRDefault="00A65999" w:rsidP="00396017">
      <w:pPr>
        <w:pStyle w:val="ListBullet"/>
        <w:tabs>
          <w:tab w:val="clear" w:pos="1080"/>
        </w:tabs>
        <w:ind w:left="426" w:hanging="426"/>
      </w:pPr>
      <w:r w:rsidRPr="00C35597">
        <w:t>Larger sized body bags are available from Ward Services</w:t>
      </w:r>
      <w:r w:rsidR="00B87308">
        <w:t>.</w:t>
      </w:r>
      <w:r w:rsidRPr="00C35597">
        <w:t xml:space="preserve"> </w:t>
      </w:r>
    </w:p>
    <w:p w14:paraId="6DFC3ADD" w14:textId="63125611" w:rsidR="00A65999" w:rsidRPr="00B973E3" w:rsidRDefault="00A65999" w:rsidP="00396017">
      <w:pPr>
        <w:pStyle w:val="ListBullet"/>
        <w:tabs>
          <w:tab w:val="clear" w:pos="1080"/>
        </w:tabs>
        <w:ind w:left="426" w:hanging="426"/>
      </w:pPr>
      <w:r w:rsidRPr="00B973E3">
        <w:rPr>
          <w:szCs w:val="24"/>
        </w:rPr>
        <w:t xml:space="preserve">If the </w:t>
      </w:r>
      <w:r w:rsidR="009E2A1A">
        <w:rPr>
          <w:szCs w:val="24"/>
        </w:rPr>
        <w:t>bariatric</w:t>
      </w:r>
      <w:r w:rsidR="00E13946">
        <w:rPr>
          <w:szCs w:val="24"/>
        </w:rPr>
        <w:t xml:space="preserve"> or tall stature</w:t>
      </w:r>
      <w:r w:rsidR="009E2A1A" w:rsidRPr="00B973E3">
        <w:rPr>
          <w:szCs w:val="24"/>
        </w:rPr>
        <w:t xml:space="preserve"> </w:t>
      </w:r>
      <w:r w:rsidRPr="00B973E3">
        <w:rPr>
          <w:szCs w:val="24"/>
        </w:rPr>
        <w:t>patient is in the infectious category</w:t>
      </w:r>
      <w:r>
        <w:rPr>
          <w:szCs w:val="24"/>
        </w:rPr>
        <w:t xml:space="preserve"> and</w:t>
      </w:r>
      <w:r w:rsidRPr="00B973E3">
        <w:rPr>
          <w:szCs w:val="24"/>
        </w:rPr>
        <w:t xml:space="preserve"> require</w:t>
      </w:r>
      <w:r>
        <w:rPr>
          <w:szCs w:val="24"/>
        </w:rPr>
        <w:t>s</w:t>
      </w:r>
      <w:r w:rsidRPr="00B973E3">
        <w:rPr>
          <w:szCs w:val="24"/>
        </w:rPr>
        <w:t xml:space="preserve"> a ‘sealed’ body bag (see Infectious Diseases above) these are </w:t>
      </w:r>
      <w:r w:rsidR="00926D30">
        <w:rPr>
          <w:szCs w:val="24"/>
        </w:rPr>
        <w:t>ob</w:t>
      </w:r>
      <w:r w:rsidRPr="00B973E3">
        <w:rPr>
          <w:szCs w:val="24"/>
        </w:rPr>
        <w:t xml:space="preserve">tained from </w:t>
      </w:r>
      <w:r w:rsidR="00BF267C">
        <w:rPr>
          <w:szCs w:val="24"/>
        </w:rPr>
        <w:t>M</w:t>
      </w:r>
      <w:r w:rsidRPr="00B973E3">
        <w:rPr>
          <w:szCs w:val="24"/>
        </w:rPr>
        <w:t xml:space="preserve">ortuary </w:t>
      </w:r>
      <w:r w:rsidR="00B87308">
        <w:rPr>
          <w:szCs w:val="24"/>
        </w:rPr>
        <w:t>staff.</w:t>
      </w:r>
    </w:p>
    <w:p w14:paraId="006B23E7" w14:textId="77777777" w:rsidR="00A65999" w:rsidRDefault="00A65999" w:rsidP="00396017">
      <w:pPr>
        <w:pStyle w:val="ListBullet"/>
        <w:tabs>
          <w:tab w:val="clear" w:pos="1080"/>
        </w:tabs>
        <w:ind w:left="426" w:hanging="426"/>
      </w:pPr>
      <w:r w:rsidRPr="00C35597">
        <w:t>The deceased person must be transported on their bed</w:t>
      </w:r>
      <w:r>
        <w:t>.</w:t>
      </w:r>
    </w:p>
    <w:p w14:paraId="294D12E3" w14:textId="77777777" w:rsidR="00A65999" w:rsidRDefault="00A65999" w:rsidP="00D34334">
      <w:pPr>
        <w:rPr>
          <w:rFonts w:cs="Calibri"/>
          <w:szCs w:val="24"/>
        </w:rPr>
      </w:pPr>
    </w:p>
    <w:p w14:paraId="2D5FA95F" w14:textId="2C2E32D7" w:rsidR="00A65999" w:rsidRPr="001934BB" w:rsidRDefault="00A65999" w:rsidP="742D0A75">
      <w:pPr>
        <w:pBdr>
          <w:top w:val="single" w:sz="4" w:space="1" w:color="auto"/>
          <w:left w:val="single" w:sz="4" w:space="4" w:color="auto"/>
          <w:bottom w:val="single" w:sz="4" w:space="1" w:color="auto"/>
          <w:right w:val="single" w:sz="4" w:space="4" w:color="auto"/>
        </w:pBdr>
        <w:rPr>
          <w:rFonts w:cs="Arial"/>
        </w:rPr>
      </w:pPr>
      <w:r w:rsidRPr="742D0A75">
        <w:rPr>
          <w:rFonts w:cs="Calibri"/>
          <w:b/>
          <w:bCs/>
        </w:rPr>
        <w:t>Note</w:t>
      </w:r>
      <w:r w:rsidRPr="742D0A75">
        <w:rPr>
          <w:rFonts w:cs="Calibri"/>
        </w:rPr>
        <w:t xml:space="preserve">: The deceased person may need to be collected by a Funeral Director directly from the ward. Mortuary </w:t>
      </w:r>
      <w:r w:rsidR="00B87308" w:rsidRPr="742D0A75">
        <w:rPr>
          <w:rFonts w:cs="Calibri"/>
        </w:rPr>
        <w:t xml:space="preserve">staff </w:t>
      </w:r>
      <w:r w:rsidRPr="742D0A75">
        <w:rPr>
          <w:rFonts w:cs="Calibri"/>
        </w:rPr>
        <w:t xml:space="preserve">or After </w:t>
      </w:r>
      <w:r w:rsidR="22AB827D" w:rsidRPr="742D0A75">
        <w:rPr>
          <w:rFonts w:cs="Calibri"/>
        </w:rPr>
        <w:t>h</w:t>
      </w:r>
      <w:r w:rsidRPr="742D0A75">
        <w:rPr>
          <w:rFonts w:cs="Calibri"/>
        </w:rPr>
        <w:t>ours Hospital Nurse Manager will make arrangements and provide the weight, height and girth measurements of the patient to the service provider.</w:t>
      </w:r>
    </w:p>
    <w:p w14:paraId="49F1661C" w14:textId="39C38384" w:rsidR="00A65999" w:rsidRDefault="00A65999" w:rsidP="00A65999"/>
    <w:p w14:paraId="1C99331A" w14:textId="4088A8EC" w:rsidR="00224AFE" w:rsidRDefault="00166E0B" w:rsidP="654F6255">
      <w:pPr>
        <w:pStyle w:val="Heading2"/>
      </w:pPr>
      <w:bookmarkStart w:id="129" w:name="_Toc92190342"/>
      <w:r>
        <w:t>Deceased person with no money or assets</w:t>
      </w:r>
      <w:bookmarkEnd w:id="129"/>
    </w:p>
    <w:p w14:paraId="45862061" w14:textId="7B3A2F86" w:rsidR="00224AFE" w:rsidRDefault="63A4E0B4" w:rsidP="00A65999">
      <w:r>
        <w:t>When a deceased person</w:t>
      </w:r>
      <w:r w:rsidR="001E4CFF">
        <w:t xml:space="preserve"> </w:t>
      </w:r>
      <w:r>
        <w:t xml:space="preserve">has no money or assets and </w:t>
      </w:r>
      <w:r w:rsidR="471F7FB8">
        <w:t>their</w:t>
      </w:r>
      <w:r>
        <w:t xml:space="preserve"> </w:t>
      </w:r>
      <w:r w:rsidR="1BC9FD59">
        <w:t xml:space="preserve">next of kin/family/friend </w:t>
      </w:r>
      <w:r>
        <w:t xml:space="preserve">are unable to pay for the cost of a cremation or burial there is financial assistance that may be accessed to help pay for the deceased person’s funeral.  Social work can assist the </w:t>
      </w:r>
      <w:r w:rsidR="1BC9FD59">
        <w:t xml:space="preserve">next of </w:t>
      </w:r>
      <w:r w:rsidR="1BC9FD59">
        <w:lastRenderedPageBreak/>
        <w:t>kin/family/friend</w:t>
      </w:r>
      <w:r>
        <w:t xml:space="preserve"> to access the financial assistance.  A consumer handout “Funeral Financial Assistance” is available on the Policy and Guidance Register.</w:t>
      </w:r>
      <w:r w:rsidR="001E4CFF">
        <w:t xml:space="preserve">  </w:t>
      </w:r>
    </w:p>
    <w:p w14:paraId="023E2138" w14:textId="1ED79BC1" w:rsidR="009B4D52" w:rsidRDefault="009B4D52" w:rsidP="00A65999"/>
    <w:p w14:paraId="507F0511" w14:textId="106AD9E6" w:rsidR="009B4D52" w:rsidRDefault="009B4D52" w:rsidP="00A65999">
      <w:r>
        <w:t xml:space="preserve">Where </w:t>
      </w:r>
      <w:r w:rsidR="00950C1A">
        <w:t xml:space="preserve">the </w:t>
      </w:r>
      <w:r>
        <w:t xml:space="preserve">next of kin/family/friend </w:t>
      </w:r>
      <w:r w:rsidR="00950C1A">
        <w:t xml:space="preserve">of the deceased person </w:t>
      </w:r>
      <w:r>
        <w:t xml:space="preserve">are unable to pay for a basic cremation or funeral as they are in financial hardship or paying would put the person into financial hardship and they are not eligible for </w:t>
      </w:r>
      <w:r w:rsidR="00950C1A">
        <w:t xml:space="preserve">the </w:t>
      </w:r>
      <w:r>
        <w:t xml:space="preserve">ACT Funeral Assistance Program </w:t>
      </w:r>
      <w:r w:rsidR="00950C1A">
        <w:t>they</w:t>
      </w:r>
      <w:r>
        <w:t xml:space="preserve"> can be referred to the Public Trustee and Guardian</w:t>
      </w:r>
      <w:r w:rsidR="00316E71">
        <w:t xml:space="preserve"> (PTG) </w:t>
      </w:r>
      <w:r w:rsidR="00950C1A">
        <w:t>at:</w:t>
      </w:r>
      <w:r w:rsidR="00316E71">
        <w:t xml:space="preserve"> </w:t>
      </w:r>
      <w:hyperlink r:id="rId12" w:history="1">
        <w:r w:rsidR="00316E71" w:rsidRPr="00240BE4">
          <w:rPr>
            <w:rStyle w:val="Hyperlink"/>
          </w:rPr>
          <w:t>ptg@act.gov.au</w:t>
        </w:r>
      </w:hyperlink>
      <w:r w:rsidR="00316E71">
        <w:t xml:space="preserve"> </w:t>
      </w:r>
    </w:p>
    <w:p w14:paraId="7F673D48" w14:textId="4680675A" w:rsidR="00224AFE" w:rsidRDefault="00224AFE" w:rsidP="00A65999"/>
    <w:p w14:paraId="4709C069" w14:textId="19B49878" w:rsidR="00166E0B" w:rsidRDefault="00166E0B" w:rsidP="654F6255">
      <w:pPr>
        <w:pStyle w:val="Heading2"/>
      </w:pPr>
      <w:bookmarkStart w:id="130" w:name="_Toc92190343"/>
      <w:r>
        <w:t xml:space="preserve">Deceased person </w:t>
      </w:r>
      <w:r w:rsidR="001E4CFF">
        <w:t>who’s</w:t>
      </w:r>
      <w:r>
        <w:t xml:space="preserve"> next of kin </w:t>
      </w:r>
      <w:r w:rsidR="000C24F1">
        <w:t>are unable</w:t>
      </w:r>
      <w:r>
        <w:t xml:space="preserve"> to claim them</w:t>
      </w:r>
      <w:bookmarkEnd w:id="130"/>
    </w:p>
    <w:p w14:paraId="5758BAEF" w14:textId="6E3609B2" w:rsidR="00316E71" w:rsidRDefault="00316E71" w:rsidP="00316E71">
      <w:r>
        <w:t>If a deceased person’s next of kin/family/friend are unable or unwilling to claim them, CHS can refer the deceased to PTG for cremation arrangements.</w:t>
      </w:r>
    </w:p>
    <w:p w14:paraId="02083A15" w14:textId="77777777" w:rsidR="00316E71" w:rsidRDefault="00316E71" w:rsidP="00316E71"/>
    <w:p w14:paraId="4D33B7DF" w14:textId="2A134423" w:rsidR="00316E71" w:rsidRDefault="00316E71" w:rsidP="00316E71">
      <w:r>
        <w:t>Deceased persons can be referred to PTG where:</w:t>
      </w:r>
    </w:p>
    <w:p w14:paraId="5421D5A7" w14:textId="77777777" w:rsidR="00316E71" w:rsidRDefault="00316E71" w:rsidP="00950C1A">
      <w:r>
        <w:t>The next of kin/family/friend may be unwilling to claim the deceased person if:</w:t>
      </w:r>
    </w:p>
    <w:p w14:paraId="310E5A3C" w14:textId="77777777" w:rsidR="00316E71" w:rsidRDefault="00316E71" w:rsidP="00316E71">
      <w:pPr>
        <w:pStyle w:val="ListParagraph"/>
        <w:numPr>
          <w:ilvl w:val="0"/>
          <w:numId w:val="35"/>
        </w:numPr>
      </w:pPr>
      <w:r>
        <w:t>The person had little contact with the deceased person in the years before their death.</w:t>
      </w:r>
    </w:p>
    <w:p w14:paraId="0EA87F39" w14:textId="499F71A2" w:rsidR="00316E71" w:rsidRDefault="00316E71" w:rsidP="00316E71">
      <w:pPr>
        <w:pStyle w:val="ListParagraph"/>
        <w:numPr>
          <w:ilvl w:val="0"/>
          <w:numId w:val="35"/>
        </w:numPr>
      </w:pPr>
      <w:r>
        <w:t>Family dysfunction arising from but not limited to indifference, conflict, fraud</w:t>
      </w:r>
      <w:r w:rsidR="00950C1A">
        <w:t>,</w:t>
      </w:r>
      <w:r>
        <w:t xml:space="preserve"> or abuse.</w:t>
      </w:r>
    </w:p>
    <w:p w14:paraId="712575DC" w14:textId="13338857" w:rsidR="00316E71" w:rsidRDefault="00316E71" w:rsidP="00316E71"/>
    <w:p w14:paraId="3B022096" w14:textId="22F5BE14" w:rsidR="00316E71" w:rsidRDefault="00316E71" w:rsidP="00316E71">
      <w:r>
        <w:t xml:space="preserve">The deceased person’s treating team are to collect evidence of the next of kin/family/friend being unable or unwilling to claim them and provide it to their Divisional Executive Office within </w:t>
      </w:r>
      <w:r w:rsidR="003F5027">
        <w:t>two weeks</w:t>
      </w:r>
      <w:r>
        <w:t xml:space="preserve"> of the person’s death.  </w:t>
      </w:r>
    </w:p>
    <w:p w14:paraId="4508B267" w14:textId="79B0ED8F" w:rsidR="003F5027" w:rsidRDefault="003F5027" w:rsidP="00316E71"/>
    <w:p w14:paraId="1396867B" w14:textId="7C45AC73" w:rsidR="003F5027" w:rsidRDefault="003F5027" w:rsidP="00316E71">
      <w:r>
        <w:t xml:space="preserve">If the deceased person is not claimed within two  weeks of admission to the Mortuary, their body will be transferred from CHS Mortuary to the Forensic Medical Centre (FMC) in Phillip for freezer storage. Transfer will be in accordance with the FMC </w:t>
      </w:r>
      <w:r w:rsidRPr="6FD82347">
        <w:rPr>
          <w:i/>
          <w:iCs/>
        </w:rPr>
        <w:t>Procedure for the Storage of Non-coronial cases.</w:t>
      </w:r>
    </w:p>
    <w:p w14:paraId="274EC049" w14:textId="77777777" w:rsidR="00316E71" w:rsidRDefault="00316E71" w:rsidP="00316E71"/>
    <w:p w14:paraId="4527760D" w14:textId="4A7F8AB5" w:rsidR="00316E71" w:rsidRDefault="00316E71" w:rsidP="00316E71">
      <w:r>
        <w:t>The Executive Office of the Division that was caring for the deceased is responsible for notifying the PTG of the deceased person and handing care of the deceased person over</w:t>
      </w:r>
      <w:r w:rsidR="00950C1A">
        <w:t xml:space="preserve"> to</w:t>
      </w:r>
      <w:r>
        <w:t xml:space="preserve"> the PTG</w:t>
      </w:r>
      <w:r w:rsidR="003F5027">
        <w:t xml:space="preserve"> within three months of their death. </w:t>
      </w:r>
      <w:r>
        <w:t xml:space="preserve"> </w:t>
      </w:r>
    </w:p>
    <w:p w14:paraId="6F1254C1" w14:textId="77777777" w:rsidR="00D34334" w:rsidRDefault="00D34334" w:rsidP="00A65999"/>
    <w:p w14:paraId="4A7573DA" w14:textId="0B781854" w:rsidR="00224AFE" w:rsidRDefault="00B4698E" w:rsidP="654F6255">
      <w:pPr>
        <w:pStyle w:val="Heading2"/>
      </w:pPr>
      <w:bookmarkStart w:id="131" w:name="_Toc92190344"/>
      <w:r>
        <w:t xml:space="preserve">Deceased person </w:t>
      </w:r>
      <w:r w:rsidR="00247661">
        <w:t>with no next of kin</w:t>
      </w:r>
      <w:bookmarkEnd w:id="131"/>
    </w:p>
    <w:p w14:paraId="2DE11B7A" w14:textId="62F76D6C" w:rsidR="00AE0C04" w:rsidRDefault="00B4698E" w:rsidP="00A65999">
      <w:bookmarkStart w:id="132" w:name="_Hlk57190434"/>
      <w:r>
        <w:t>If a deceased person does not have a next of kin recorded</w:t>
      </w:r>
      <w:r w:rsidR="007B15EC">
        <w:t>,</w:t>
      </w:r>
      <w:r w:rsidR="000C4124">
        <w:t xml:space="preserve"> CHS will </w:t>
      </w:r>
      <w:r w:rsidR="002C5EA4">
        <w:t xml:space="preserve">make </w:t>
      </w:r>
      <w:r w:rsidR="003F5027">
        <w:t>reasonable inquiries with ACT Policing to identify a next of kin</w:t>
      </w:r>
      <w:r w:rsidR="002C5EA4">
        <w:t>.</w:t>
      </w:r>
      <w:r w:rsidR="003F5027">
        <w:t xml:space="preserve">  If a next of kin cannot be located within three months,</w:t>
      </w:r>
      <w:r w:rsidR="001207C5">
        <w:t xml:space="preserve"> the deceased</w:t>
      </w:r>
      <w:r w:rsidR="002C5EA4">
        <w:t xml:space="preserve"> </w:t>
      </w:r>
      <w:r w:rsidR="003F5027">
        <w:t xml:space="preserve">is to be referred to PTG. </w:t>
      </w:r>
      <w:r w:rsidR="00166E0B">
        <w:t xml:space="preserve"> </w:t>
      </w:r>
    </w:p>
    <w:p w14:paraId="0D6FCF84" w14:textId="77777777" w:rsidR="001207C5" w:rsidRDefault="001207C5" w:rsidP="00A65999"/>
    <w:p w14:paraId="2B6D54E4" w14:textId="746C6C6F" w:rsidR="00682A97" w:rsidRDefault="00AE0C04" w:rsidP="00A65999">
      <w:r>
        <w:t xml:space="preserve">To establish if </w:t>
      </w:r>
      <w:r w:rsidR="008615AD">
        <w:t xml:space="preserve">a deceased person has a </w:t>
      </w:r>
      <w:bookmarkStart w:id="133" w:name="_Hlk64635750"/>
      <w:r w:rsidR="008615AD">
        <w:t xml:space="preserve">next of kin/family/friends </w:t>
      </w:r>
      <w:bookmarkEnd w:id="133"/>
      <w:r w:rsidR="008615AD">
        <w:t xml:space="preserve">the treating team or a delegated nurse should check the patient’s clinical record on all clinical record systems at CHS for contact details of a </w:t>
      </w:r>
      <w:r w:rsidR="008615AD" w:rsidRPr="008615AD">
        <w:t>next of kin/family</w:t>
      </w:r>
      <w:r w:rsidR="008615AD">
        <w:t xml:space="preserve"> member</w:t>
      </w:r>
      <w:r w:rsidR="008615AD" w:rsidRPr="008615AD">
        <w:t>/friend</w:t>
      </w:r>
      <w:r w:rsidR="008615AD">
        <w:t xml:space="preserve">.  </w:t>
      </w:r>
      <w:r w:rsidR="000C4124">
        <w:t>I</w:t>
      </w:r>
      <w:r w:rsidR="007B15EC">
        <w:t xml:space="preserve">f the patient received services from </w:t>
      </w:r>
      <w:r w:rsidR="00164775">
        <w:t>S</w:t>
      </w:r>
      <w:r w:rsidR="007B15EC">
        <w:t xml:space="preserve">ocial </w:t>
      </w:r>
      <w:r w:rsidR="00164775">
        <w:t>W</w:t>
      </w:r>
      <w:r w:rsidR="007B15EC">
        <w:t>ork while alive</w:t>
      </w:r>
      <w:r w:rsidR="000C4124">
        <w:t>,</w:t>
      </w:r>
      <w:r w:rsidR="007B15EC">
        <w:t xml:space="preserve"> the</w:t>
      </w:r>
      <w:r w:rsidR="008615AD">
        <w:t xml:space="preserve"> </w:t>
      </w:r>
      <w:r w:rsidR="00164775">
        <w:t>S</w:t>
      </w:r>
      <w:r w:rsidR="008615AD">
        <w:t xml:space="preserve">ocial </w:t>
      </w:r>
      <w:r w:rsidR="00164775">
        <w:t>W</w:t>
      </w:r>
      <w:r w:rsidR="008615AD">
        <w:t>orker who saw the patient</w:t>
      </w:r>
      <w:r w:rsidR="00B4698E">
        <w:t xml:space="preserve"> ma</w:t>
      </w:r>
      <w:r w:rsidR="007B15EC">
        <w:t>y</w:t>
      </w:r>
      <w:r w:rsidR="00B4698E">
        <w:t xml:space="preserve"> be able to assist </w:t>
      </w:r>
      <w:r w:rsidR="007B15EC">
        <w:t xml:space="preserve">in the identification of </w:t>
      </w:r>
      <w:r w:rsidR="000C4124">
        <w:t>an appropriate person</w:t>
      </w:r>
      <w:r w:rsidR="007B15EC">
        <w:t xml:space="preserve"> to organise a burial/cremation</w:t>
      </w:r>
      <w:r w:rsidR="00B4698E">
        <w:t>.</w:t>
      </w:r>
      <w:r w:rsidR="007B15EC">
        <w:t xml:space="preserve"> </w:t>
      </w:r>
      <w:r w:rsidR="00682A97">
        <w:t xml:space="preserve">If the patient has a General Practitioner (GP) listed in their clinical record </w:t>
      </w:r>
      <w:r w:rsidR="00036063">
        <w:t>the treating team or delegated nurse</w:t>
      </w:r>
      <w:r w:rsidR="00682A97">
        <w:t xml:space="preserve"> can contact the GP to see if they have a recorded </w:t>
      </w:r>
      <w:r w:rsidR="00682A97" w:rsidRPr="008615AD">
        <w:t>next of kin/family</w:t>
      </w:r>
      <w:r w:rsidR="00682A97">
        <w:t xml:space="preserve"> member</w:t>
      </w:r>
      <w:r w:rsidR="00682A97" w:rsidRPr="008615AD">
        <w:t>/friend</w:t>
      </w:r>
      <w:r w:rsidR="00682A97">
        <w:t xml:space="preserve"> and/or their contact details for the patient.</w:t>
      </w:r>
    </w:p>
    <w:p w14:paraId="7D4B3039" w14:textId="77777777" w:rsidR="00682A97" w:rsidRDefault="00682A97" w:rsidP="00A65999"/>
    <w:bookmarkEnd w:id="132"/>
    <w:p w14:paraId="213210FB" w14:textId="2DB0CB7D" w:rsidR="00B37EAA" w:rsidRDefault="008615AD" w:rsidP="008615AD">
      <w:r>
        <w:t xml:space="preserve">As part of the attempt to identify a next of kin the Department of Veteran’s Affairs should be contacted to see if the deceased person was an Australian Ex-Service member.  Department of Veteran’s Affairs can be contacted Monday to Friday 8am to 5pm on 1800 838372. Department of Veteran’s Affairs will pay a certain amount towards the funeral expenses of an ex-service member. </w:t>
      </w:r>
    </w:p>
    <w:p w14:paraId="3304EF34" w14:textId="5F597182" w:rsidR="00F9547A" w:rsidRDefault="00F9547A" w:rsidP="00A65999"/>
    <w:p w14:paraId="54BEBD6A" w14:textId="17D4A19B" w:rsidR="00B559E5" w:rsidRDefault="6923AEC1" w:rsidP="00B559E5">
      <w:r>
        <w:t xml:space="preserve">Where the deceased person does not have an identified </w:t>
      </w:r>
      <w:r w:rsidR="1BC9FD59">
        <w:t>next of kin/family</w:t>
      </w:r>
      <w:r w:rsidR="138919A3">
        <w:t xml:space="preserve"> member</w:t>
      </w:r>
      <w:r w:rsidR="1BC9FD59">
        <w:t xml:space="preserve">/friend </w:t>
      </w:r>
      <w:r>
        <w:t>the treating team need to inform their Divisional Executive Office</w:t>
      </w:r>
      <w:r w:rsidR="00036063">
        <w:t xml:space="preserve"> via email </w:t>
      </w:r>
      <w:r>
        <w:t>and the Mortuary staff</w:t>
      </w:r>
      <w:r w:rsidR="00036063">
        <w:t xml:space="preserve"> via phone 5124 2116</w:t>
      </w:r>
      <w:r>
        <w:t>.</w:t>
      </w:r>
    </w:p>
    <w:p w14:paraId="186745DE" w14:textId="77777777" w:rsidR="00B559E5" w:rsidRDefault="00B559E5" w:rsidP="00A65999"/>
    <w:p w14:paraId="05647D58" w14:textId="11219182" w:rsidR="00F9547A" w:rsidRDefault="6E417DE5" w:rsidP="00A65999">
      <w:r>
        <w:t xml:space="preserve">When a </w:t>
      </w:r>
      <w:r w:rsidR="76393D6C">
        <w:t xml:space="preserve">next of kin/family member/friend cannot be identified the </w:t>
      </w:r>
      <w:r>
        <w:t>deceased person</w:t>
      </w:r>
      <w:r w:rsidR="76393D6C">
        <w:t>’s</w:t>
      </w:r>
      <w:r>
        <w:t xml:space="preserve"> body will be transferred </w:t>
      </w:r>
      <w:r w:rsidR="7AD9016A">
        <w:t xml:space="preserve">within 2 weeks </w:t>
      </w:r>
      <w:r>
        <w:t xml:space="preserve">from CHS Mortuary to the </w:t>
      </w:r>
      <w:r w:rsidR="4553EDD6">
        <w:t>FMC</w:t>
      </w:r>
      <w:r>
        <w:t xml:space="preserve"> for freezer storage. </w:t>
      </w:r>
      <w:r w:rsidR="732C031F">
        <w:t xml:space="preserve">The cost of the storage will be </w:t>
      </w:r>
      <w:r w:rsidR="7B92CFF2">
        <w:t xml:space="preserve">initially </w:t>
      </w:r>
      <w:r w:rsidR="732C031F">
        <w:t xml:space="preserve">paid by </w:t>
      </w:r>
      <w:r w:rsidR="347184CC">
        <w:t xml:space="preserve">ACT Pathology </w:t>
      </w:r>
      <w:r w:rsidR="732C031F">
        <w:t xml:space="preserve">and then invoiced to the deceased person’s </w:t>
      </w:r>
      <w:r w:rsidR="1BC9FD59">
        <w:t>next of kin/family/friend</w:t>
      </w:r>
      <w:r w:rsidR="549547A1">
        <w:t xml:space="preserve"> if identified</w:t>
      </w:r>
      <w:r w:rsidR="732C031F">
        <w:t>.</w:t>
      </w:r>
      <w:r w:rsidR="549547A1">
        <w:t xml:space="preserve">  </w:t>
      </w:r>
    </w:p>
    <w:p w14:paraId="5DDEDF2C" w14:textId="77777777" w:rsidR="007D229F" w:rsidRDefault="007D229F" w:rsidP="008615AD"/>
    <w:p w14:paraId="18FCC11B" w14:textId="3658A38B" w:rsidR="00571F0F" w:rsidRDefault="00B559E5" w:rsidP="008615AD">
      <w:r>
        <w:t xml:space="preserve">The treating team completes the No Identified Next of Kin form, Attachment </w:t>
      </w:r>
      <w:r w:rsidR="00DF0952">
        <w:t>I</w:t>
      </w:r>
      <w:r>
        <w:t xml:space="preserve">, and gives it to the </w:t>
      </w:r>
      <w:r w:rsidR="007D229F">
        <w:t xml:space="preserve">mortuary staff </w:t>
      </w:r>
      <w:r>
        <w:t>who will</w:t>
      </w:r>
      <w:r w:rsidR="009C5194">
        <w:t xml:space="preserve"> contact </w:t>
      </w:r>
      <w:r w:rsidR="00D139A5">
        <w:t>ACT</w:t>
      </w:r>
      <w:r w:rsidR="00571F0F">
        <w:t xml:space="preserve"> Polic</w:t>
      </w:r>
      <w:r w:rsidR="00D139A5">
        <w:t>ing</w:t>
      </w:r>
      <w:r w:rsidR="00571F0F">
        <w:t xml:space="preserve"> via </w:t>
      </w:r>
      <w:hyperlink r:id="rId13" w:history="1">
        <w:r w:rsidR="009C5194" w:rsidRPr="0093086B">
          <w:rPr>
            <w:rStyle w:val="Hyperlink"/>
          </w:rPr>
          <w:t>act-coroners@afp.gov.au</w:t>
        </w:r>
      </w:hyperlink>
      <w:r w:rsidR="009C5194">
        <w:t xml:space="preserve"> for assistance</w:t>
      </w:r>
      <w:r w:rsidR="00FD1AFC">
        <w:t>.</w:t>
      </w:r>
      <w:r w:rsidR="002C5EA4">
        <w:t xml:space="preserve"> </w:t>
      </w:r>
      <w:r w:rsidR="00247C71">
        <w:t xml:space="preserve">The No Identified Next of Kin </w:t>
      </w:r>
      <w:r w:rsidR="00091947">
        <w:t>form</w:t>
      </w:r>
      <w:r w:rsidR="00247C71">
        <w:t xml:space="preserve"> provides </w:t>
      </w:r>
      <w:r w:rsidR="00D139A5">
        <w:t>ACT</w:t>
      </w:r>
      <w:r w:rsidR="002C5EA4">
        <w:t xml:space="preserve"> Polic</w:t>
      </w:r>
      <w:r w:rsidR="00D139A5">
        <w:t>ing</w:t>
      </w:r>
      <w:r w:rsidR="002C5EA4">
        <w:t xml:space="preserve"> </w:t>
      </w:r>
      <w:r w:rsidR="00247C71">
        <w:t>with</w:t>
      </w:r>
      <w:r w:rsidR="00FD1AFC">
        <w:t xml:space="preserve"> </w:t>
      </w:r>
      <w:r w:rsidR="00091947">
        <w:t xml:space="preserve">the </w:t>
      </w:r>
      <w:r w:rsidR="00D139A5">
        <w:t xml:space="preserve">details </w:t>
      </w:r>
      <w:r w:rsidR="00091947">
        <w:t xml:space="preserve">that </w:t>
      </w:r>
      <w:r w:rsidR="00D139A5">
        <w:t>are</w:t>
      </w:r>
      <w:r w:rsidR="00FD1AFC">
        <w:t xml:space="preserve"> known about the </w:t>
      </w:r>
      <w:r w:rsidR="00247C71">
        <w:t>decease</w:t>
      </w:r>
      <w:r w:rsidR="001207C5">
        <w:t>d</w:t>
      </w:r>
      <w:r w:rsidR="00247C71">
        <w:t xml:space="preserve"> </w:t>
      </w:r>
      <w:r w:rsidR="00FD1AFC">
        <w:t>person, and what action</w:t>
      </w:r>
      <w:r w:rsidR="009C5194">
        <w:t xml:space="preserve"> CHS</w:t>
      </w:r>
      <w:r w:rsidR="00FD1AFC">
        <w:t xml:space="preserve"> has taken to identify a next of kin, family or friend of the person. </w:t>
      </w:r>
    </w:p>
    <w:p w14:paraId="4B5C2B44" w14:textId="77777777" w:rsidR="002C5EA4" w:rsidRDefault="002C5EA4" w:rsidP="00A65999"/>
    <w:p w14:paraId="33328BB3" w14:textId="3488D886" w:rsidR="00F9547A" w:rsidRDefault="12DFCF10" w:rsidP="00A65999">
      <w:r>
        <w:t xml:space="preserve">If </w:t>
      </w:r>
      <w:r w:rsidR="304531F8">
        <w:t>ACT policing</w:t>
      </w:r>
      <w:r w:rsidR="72174201">
        <w:t xml:space="preserve"> are unable to identify a </w:t>
      </w:r>
      <w:r w:rsidR="5C4D8E12">
        <w:t xml:space="preserve">next of kin/family/friend </w:t>
      </w:r>
      <w:r w:rsidR="26A32EA1">
        <w:t>within</w:t>
      </w:r>
      <w:r w:rsidR="72174201">
        <w:t xml:space="preserve"> </w:t>
      </w:r>
      <w:r w:rsidR="406C0000">
        <w:t>six</w:t>
      </w:r>
      <w:r w:rsidR="72174201">
        <w:t xml:space="preserve"> months after the death of person then </w:t>
      </w:r>
      <w:r w:rsidR="304531F8">
        <w:t>the Divisional Executive Office</w:t>
      </w:r>
      <w:r w:rsidR="72174201">
        <w:t xml:space="preserve"> will </w:t>
      </w:r>
      <w:r w:rsidR="00335BB9">
        <w:t>n</w:t>
      </w:r>
      <w:r w:rsidR="003F5027">
        <w:t>otify PTG of the deceased persona</w:t>
      </w:r>
      <w:r w:rsidR="72174201">
        <w:t xml:space="preserve"> and </w:t>
      </w:r>
      <w:r w:rsidR="00335BB9">
        <w:t>hand</w:t>
      </w:r>
      <w:r w:rsidR="003F5027">
        <w:t xml:space="preserve"> </w:t>
      </w:r>
      <w:r w:rsidR="2D93F683">
        <w:t xml:space="preserve">the </w:t>
      </w:r>
      <w:r w:rsidR="003F5027">
        <w:t>care</w:t>
      </w:r>
      <w:r w:rsidR="2D93F683">
        <w:t xml:space="preserve"> of the deceased </w:t>
      </w:r>
      <w:r w:rsidR="003F5027">
        <w:t xml:space="preserve">over to PTG.  ACT Policing will provide the PTG with written evidence of their inquiries into locating a next of kin. </w:t>
      </w:r>
    </w:p>
    <w:p w14:paraId="255040D0" w14:textId="5D818979" w:rsidR="007B15EC" w:rsidRDefault="007B15EC" w:rsidP="00A65999"/>
    <w:p w14:paraId="4D83E18A" w14:textId="0186EA36" w:rsidR="00DF2DBA" w:rsidRDefault="00DF2DBA" w:rsidP="00A65999">
      <w:r w:rsidRPr="00DF2DBA">
        <w:t xml:space="preserve">An overview of the process to follow can be found in the Flowchart at Attachment </w:t>
      </w:r>
      <w:r w:rsidR="00DF0952">
        <w:t>J</w:t>
      </w:r>
      <w:r w:rsidRPr="00DF2DBA">
        <w:t>.</w:t>
      </w:r>
    </w:p>
    <w:p w14:paraId="013DBFE3" w14:textId="77777777" w:rsidR="008D62BF" w:rsidRDefault="008D62BF" w:rsidP="00A65999"/>
    <w:bookmarkEnd w:id="128"/>
    <w:p w14:paraId="4CE71208" w14:textId="77777777" w:rsidR="00A65999" w:rsidRDefault="00A65999" w:rsidP="00A65999">
      <w:pPr>
        <w:jc w:val="right"/>
        <w:rPr>
          <w:rFonts w:cs="Arial"/>
          <w:i/>
          <w:szCs w:val="24"/>
        </w:rPr>
      </w:pPr>
      <w:r>
        <w:fldChar w:fldCharType="begin"/>
      </w:r>
      <w:r>
        <w:instrText xml:space="preserve"> HYPERLINK \l "Contents" </w:instrText>
      </w:r>
      <w:r>
        <w:fldChar w:fldCharType="separate"/>
      </w:r>
      <w:r w:rsidRPr="00590902">
        <w:rPr>
          <w:rStyle w:val="Hyperlink"/>
          <w:rFonts w:cs="Arial"/>
          <w:i/>
          <w:szCs w:val="24"/>
        </w:rPr>
        <w:t>Back to Table of Contents</w:t>
      </w:r>
      <w:r>
        <w:rPr>
          <w:rStyle w:val="Hyperlink"/>
          <w:rFonts w:cs="Arial"/>
          <w:i/>
          <w:szCs w:val="24"/>
        </w:rPr>
        <w:fldChar w:fldCharType="end"/>
      </w:r>
      <w:r>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6C6F92CE" w14:textId="77777777" w:rsidTr="00224AFE">
        <w:trPr>
          <w:cantSplit/>
          <w:trHeight w:val="285"/>
        </w:trPr>
        <w:tc>
          <w:tcPr>
            <w:tcW w:w="9158" w:type="dxa"/>
            <w:shd w:val="clear" w:color="auto" w:fill="A6A6A6" w:themeFill="background1" w:themeFillShade="A6"/>
          </w:tcPr>
          <w:p w14:paraId="57AB9492" w14:textId="77777777" w:rsidR="00A65999" w:rsidRPr="00193F46" w:rsidRDefault="00A65999" w:rsidP="00224AFE">
            <w:pPr>
              <w:pStyle w:val="Heading1"/>
            </w:pPr>
            <w:bookmarkStart w:id="134" w:name="_Toc73975237"/>
            <w:bookmarkStart w:id="135" w:name="_Toc77683195"/>
            <w:bookmarkStart w:id="136" w:name="_Toc92190345"/>
            <w:r w:rsidRPr="00193F46">
              <w:t>Section 8 – U</w:t>
            </w:r>
            <w:r>
              <w:t xml:space="preserve">niversity of </w:t>
            </w:r>
            <w:r w:rsidRPr="00193F46">
              <w:t>C</w:t>
            </w:r>
            <w:r>
              <w:t xml:space="preserve">anberra </w:t>
            </w:r>
            <w:r w:rsidRPr="00193F46">
              <w:t>H</w:t>
            </w:r>
            <w:r>
              <w:t>ospital</w:t>
            </w:r>
            <w:r w:rsidRPr="00193F46">
              <w:t xml:space="preserve"> Body Holding and Release of a Deceased Person</w:t>
            </w:r>
            <w:bookmarkEnd w:id="134"/>
            <w:bookmarkEnd w:id="135"/>
            <w:bookmarkEnd w:id="136"/>
          </w:p>
        </w:tc>
      </w:tr>
    </w:tbl>
    <w:p w14:paraId="0F5FED03" w14:textId="77777777" w:rsidR="00A65999" w:rsidRDefault="00A65999" w:rsidP="00A65999"/>
    <w:p w14:paraId="6E144F73" w14:textId="77777777" w:rsidR="00A65999" w:rsidRDefault="0B2675BD" w:rsidP="00A65999">
      <w:r>
        <w:t>The purpose of this section is to provide staff at the University of Canberra Hospital (UCH) with direction on the process for signing in and releasing a deceased person from the Body Holding Room within UCH. This section applies to all staff involved in the transport of a deceased person at UCH, including Registered Nurses, Enrolled Nurses, Medical Officers and Brookfield Global Integrated Solutions (BGIS)/Medirest staff.</w:t>
      </w:r>
    </w:p>
    <w:p w14:paraId="1C38D3EF" w14:textId="77777777" w:rsidR="00A65999" w:rsidRPr="00615E3D" w:rsidRDefault="00A65999" w:rsidP="00A65999"/>
    <w:p w14:paraId="39F6EC29" w14:textId="1FC70F74" w:rsidR="00A65999" w:rsidRPr="00B4148A" w:rsidRDefault="00A65999" w:rsidP="65EFC7E5">
      <w:pPr>
        <w:pBdr>
          <w:top w:val="single" w:sz="4" w:space="1" w:color="auto"/>
          <w:left w:val="single" w:sz="4" w:space="4" w:color="auto"/>
          <w:bottom w:val="single" w:sz="4" w:space="1" w:color="auto"/>
          <w:right w:val="single" w:sz="4" w:space="4" w:color="auto"/>
        </w:pBdr>
        <w:rPr>
          <w:rFonts w:cs="Arial"/>
        </w:rPr>
      </w:pPr>
      <w:r w:rsidRPr="65EFC7E5">
        <w:rPr>
          <w:b/>
          <w:bCs/>
        </w:rPr>
        <w:t>Alert</w:t>
      </w:r>
      <w:r>
        <w:t>:</w:t>
      </w:r>
      <w:r w:rsidR="001A2AF8">
        <w:t xml:space="preserve"> </w:t>
      </w:r>
      <w:r>
        <w:t>UCH does not have the facilities for ritual body washing</w:t>
      </w:r>
      <w:r w:rsidR="00036063">
        <w:t xml:space="preserve"> or viewing of the deceased person</w:t>
      </w:r>
      <w:r>
        <w:t>. Where this is required, arrangements should be made with the accepting funeral director.</w:t>
      </w:r>
    </w:p>
    <w:p w14:paraId="259F52D1" w14:textId="77777777" w:rsidR="00A65999" w:rsidRDefault="00A65999" w:rsidP="00A65999">
      <w:pPr>
        <w:pStyle w:val="Heading2"/>
        <w:rPr>
          <w:rFonts w:cs="Calibri,Bold"/>
          <w:i/>
          <w:szCs w:val="24"/>
          <w:lang w:eastAsia="en-AU"/>
        </w:rPr>
      </w:pPr>
      <w:bookmarkStart w:id="137" w:name="_Toc73975238"/>
      <w:bookmarkStart w:id="138" w:name="_Toc77683196"/>
      <w:bookmarkStart w:id="139" w:name="_Toc92190346"/>
      <w:r>
        <w:lastRenderedPageBreak/>
        <w:t>UCH Body Holding Room</w:t>
      </w:r>
      <w:bookmarkEnd w:id="137"/>
      <w:bookmarkEnd w:id="138"/>
      <w:bookmarkEnd w:id="139"/>
      <w:r>
        <w:t xml:space="preserve"> </w:t>
      </w:r>
    </w:p>
    <w:p w14:paraId="6C38DCE3" w14:textId="42C61DF9" w:rsidR="00A65999" w:rsidRDefault="00A65999" w:rsidP="00A65999">
      <w:r w:rsidRPr="00615E3D">
        <w:t>The UCH Assistant</w:t>
      </w:r>
      <w:r>
        <w:t xml:space="preserve"> Director o</w:t>
      </w:r>
      <w:r w:rsidRPr="00615E3D">
        <w:t xml:space="preserve">f Nursing (ADON) </w:t>
      </w:r>
      <w:r>
        <w:t>is responsible</w:t>
      </w:r>
      <w:r w:rsidRPr="00615E3D">
        <w:t xml:space="preserve"> for management of the </w:t>
      </w:r>
      <w:r w:rsidRPr="0094336C">
        <w:t>UCH Body Holding Room</w:t>
      </w:r>
      <w:r>
        <w:t xml:space="preserve">, </w:t>
      </w:r>
      <w:r w:rsidRPr="0094336C">
        <w:t xml:space="preserve">located in the basement of </w:t>
      </w:r>
      <w:r>
        <w:t xml:space="preserve">the UCH building. Only </w:t>
      </w:r>
      <w:r w:rsidR="00C67FAB">
        <w:t>CHS</w:t>
      </w:r>
      <w:r>
        <w:t xml:space="preserve"> Registered Nurses or Medical Officers are permitted secure access to the Body Holding Room. Contracted staff (BGIS/Medirest) may only enter the room under the supervision of </w:t>
      </w:r>
      <w:r w:rsidR="00C67FAB">
        <w:t>CHS</w:t>
      </w:r>
      <w:r>
        <w:t xml:space="preserve"> staff. </w:t>
      </w:r>
    </w:p>
    <w:p w14:paraId="5C7EDCCF" w14:textId="77777777" w:rsidR="00A65999" w:rsidRDefault="00A65999" w:rsidP="00A65999">
      <w:pPr>
        <w:pStyle w:val="ListBullet"/>
        <w:numPr>
          <w:ilvl w:val="0"/>
          <w:numId w:val="0"/>
        </w:numPr>
        <w:ind w:left="360" w:hanging="360"/>
      </w:pPr>
    </w:p>
    <w:p w14:paraId="09E9E438" w14:textId="21FD31F6" w:rsidR="00A65999" w:rsidRDefault="00A65999" w:rsidP="00A65999">
      <w:pPr>
        <w:rPr>
          <w:rFonts w:cs="Arial"/>
          <w:szCs w:val="24"/>
        </w:rPr>
      </w:pPr>
      <w:r>
        <w:rPr>
          <w:lang w:eastAsia="x-none"/>
        </w:rPr>
        <w:t xml:space="preserve">The UCH Body Holding Room can hold two deceased persons, with additional capacity to be available at a later date. </w:t>
      </w:r>
      <w:r w:rsidRPr="00A53F0B">
        <w:rPr>
          <w:rFonts w:cs="Arial"/>
          <w:szCs w:val="24"/>
        </w:rPr>
        <w:t xml:space="preserve">The </w:t>
      </w:r>
      <w:r>
        <w:rPr>
          <w:rFonts w:cs="Arial"/>
          <w:szCs w:val="24"/>
        </w:rPr>
        <w:t>AHHM</w:t>
      </w:r>
      <w:r w:rsidRPr="00A53F0B">
        <w:rPr>
          <w:rFonts w:cs="Arial"/>
          <w:szCs w:val="24"/>
        </w:rPr>
        <w:t xml:space="preserve"> and C</w:t>
      </w:r>
      <w:r>
        <w:rPr>
          <w:rFonts w:cs="Arial"/>
          <w:szCs w:val="24"/>
        </w:rPr>
        <w:t xml:space="preserve">linical </w:t>
      </w:r>
      <w:r w:rsidRPr="00A53F0B">
        <w:rPr>
          <w:rFonts w:cs="Arial"/>
          <w:szCs w:val="24"/>
        </w:rPr>
        <w:t>N</w:t>
      </w:r>
      <w:r>
        <w:rPr>
          <w:rFonts w:cs="Arial"/>
          <w:szCs w:val="24"/>
        </w:rPr>
        <w:t xml:space="preserve">urse </w:t>
      </w:r>
      <w:r w:rsidRPr="00A53F0B">
        <w:rPr>
          <w:rFonts w:cs="Arial"/>
          <w:szCs w:val="24"/>
        </w:rPr>
        <w:t>C</w:t>
      </w:r>
      <w:r>
        <w:rPr>
          <w:rFonts w:cs="Arial"/>
          <w:szCs w:val="24"/>
        </w:rPr>
        <w:t>onsultant (CNC)</w:t>
      </w:r>
      <w:r w:rsidRPr="00A53F0B">
        <w:rPr>
          <w:rFonts w:cs="Arial"/>
          <w:szCs w:val="24"/>
        </w:rPr>
        <w:t xml:space="preserve"> </w:t>
      </w:r>
      <w:r>
        <w:rPr>
          <w:rFonts w:cs="Arial"/>
          <w:szCs w:val="24"/>
        </w:rPr>
        <w:t xml:space="preserve">must include in their shift handover to each other that there is a deceased person in the </w:t>
      </w:r>
      <w:r w:rsidR="00926D30">
        <w:rPr>
          <w:rFonts w:cs="Arial"/>
          <w:szCs w:val="24"/>
        </w:rPr>
        <w:t>B</w:t>
      </w:r>
      <w:r>
        <w:rPr>
          <w:rFonts w:cs="Arial"/>
          <w:szCs w:val="24"/>
        </w:rPr>
        <w:t xml:space="preserve">ody </w:t>
      </w:r>
      <w:r w:rsidR="00926D30">
        <w:rPr>
          <w:rFonts w:cs="Arial"/>
          <w:szCs w:val="24"/>
        </w:rPr>
        <w:t>H</w:t>
      </w:r>
      <w:r>
        <w:rPr>
          <w:rFonts w:cs="Arial"/>
          <w:szCs w:val="24"/>
        </w:rPr>
        <w:t xml:space="preserve">olding </w:t>
      </w:r>
      <w:r w:rsidR="00926D30">
        <w:rPr>
          <w:rFonts w:cs="Arial"/>
          <w:szCs w:val="24"/>
        </w:rPr>
        <w:t>R</w:t>
      </w:r>
      <w:r>
        <w:rPr>
          <w:rFonts w:cs="Arial"/>
          <w:szCs w:val="24"/>
        </w:rPr>
        <w:t xml:space="preserve">oom until they are collected. </w:t>
      </w:r>
    </w:p>
    <w:p w14:paraId="6CE4E4D9" w14:textId="77777777" w:rsidR="00A65999" w:rsidRDefault="00A65999" w:rsidP="00A65999">
      <w:pPr>
        <w:rPr>
          <w:lang w:eastAsia="x-none"/>
        </w:rPr>
      </w:pPr>
    </w:p>
    <w:p w14:paraId="5084B70B" w14:textId="55D8BAB4" w:rsidR="00236A6B" w:rsidRDefault="00A65999" w:rsidP="00A65999">
      <w:pPr>
        <w:rPr>
          <w:lang w:eastAsia="x-none"/>
        </w:rPr>
      </w:pPr>
      <w:r>
        <w:rPr>
          <w:lang w:eastAsia="x-none"/>
        </w:rPr>
        <w:t xml:space="preserve">A deceased person up to 350 kg can be accommodated in the Body Holding Room. If the deceased person is larger than this, then the Registered Nurse will need to </w:t>
      </w:r>
      <w:r w:rsidR="00236D9C">
        <w:rPr>
          <w:lang w:eastAsia="x-none"/>
        </w:rPr>
        <w:t>arrange for</w:t>
      </w:r>
      <w:r w:rsidR="00236A6B">
        <w:rPr>
          <w:lang w:eastAsia="x-none"/>
        </w:rPr>
        <w:t xml:space="preserve"> the deceased</w:t>
      </w:r>
      <w:r w:rsidR="00236D9C">
        <w:rPr>
          <w:lang w:eastAsia="x-none"/>
        </w:rPr>
        <w:t xml:space="preserve"> to be released ASAP to the Funeral Home as below.</w:t>
      </w:r>
      <w:r>
        <w:rPr>
          <w:lang w:eastAsia="x-none"/>
        </w:rPr>
        <w:t xml:space="preserve"> </w:t>
      </w:r>
      <w:r w:rsidR="00236A6B">
        <w:rPr>
          <w:lang w:eastAsia="x-none"/>
        </w:rPr>
        <w:t xml:space="preserve">UCH </w:t>
      </w:r>
      <w:r w:rsidR="00711CCE">
        <w:rPr>
          <w:lang w:eastAsia="x-none"/>
        </w:rPr>
        <w:t xml:space="preserve">staff are responsible for organising the paperwork and transfer of the body to </w:t>
      </w:r>
      <w:r w:rsidR="00236D9C">
        <w:rPr>
          <w:lang w:eastAsia="x-none"/>
        </w:rPr>
        <w:t>the Funeral Home</w:t>
      </w:r>
      <w:r w:rsidR="00711CCE">
        <w:rPr>
          <w:lang w:eastAsia="x-none"/>
        </w:rPr>
        <w:t xml:space="preserve">. </w:t>
      </w:r>
    </w:p>
    <w:p w14:paraId="242C54FE" w14:textId="583C5C7B" w:rsidR="00A65999" w:rsidRDefault="00A65999" w:rsidP="00A65999">
      <w:pPr>
        <w:rPr>
          <w:lang w:eastAsia="x-none"/>
        </w:rPr>
      </w:pPr>
      <w:r>
        <w:rPr>
          <w:lang w:eastAsia="x-none"/>
        </w:rPr>
        <w:t xml:space="preserve">Further information on how to care for a </w:t>
      </w:r>
      <w:r w:rsidR="00E13946">
        <w:rPr>
          <w:lang w:eastAsia="x-none"/>
        </w:rPr>
        <w:t>bariatric or tall stature</w:t>
      </w:r>
      <w:r w:rsidR="00926D30">
        <w:rPr>
          <w:lang w:eastAsia="x-none"/>
        </w:rPr>
        <w:t xml:space="preserve"> </w:t>
      </w:r>
      <w:r>
        <w:rPr>
          <w:lang w:eastAsia="x-none"/>
        </w:rPr>
        <w:t xml:space="preserve">deceased person can be found in Section 7, subsection </w:t>
      </w:r>
      <w:r w:rsidR="00E13946">
        <w:rPr>
          <w:lang w:eastAsia="x-none"/>
        </w:rPr>
        <w:t>Bariatric or Tall Stature</w:t>
      </w:r>
      <w:r>
        <w:rPr>
          <w:lang w:eastAsia="x-none"/>
        </w:rPr>
        <w:t xml:space="preserve"> Patients. </w:t>
      </w:r>
    </w:p>
    <w:p w14:paraId="5F3E3A27" w14:textId="77777777" w:rsidR="007F4C0A" w:rsidRDefault="007F4C0A" w:rsidP="00A65999">
      <w:pPr>
        <w:rPr>
          <w:lang w:eastAsia="x-none"/>
        </w:rPr>
      </w:pPr>
    </w:p>
    <w:p w14:paraId="53C54700" w14:textId="6D4EA0DC" w:rsidR="00A65999" w:rsidRDefault="00A65999" w:rsidP="00A65999">
      <w:r>
        <w:t>A deceased person may be stored in the Body Holding Room for</w:t>
      </w:r>
      <w:r w:rsidR="00036063">
        <w:t xml:space="preserve"> </w:t>
      </w:r>
      <w:r w:rsidR="00926D30">
        <w:t>up to five days</w:t>
      </w:r>
      <w:r>
        <w:t>. If the storage time is likely to exceed five days</w:t>
      </w:r>
      <w:r w:rsidR="00236D9C">
        <w:t>,</w:t>
      </w:r>
      <w:r>
        <w:t xml:space="preserve"> then an authorised staff member will need to contact the Canberra Hospital Mortuary </w:t>
      </w:r>
      <w:r w:rsidR="00926D30">
        <w:t xml:space="preserve">on </w:t>
      </w:r>
      <w:r>
        <w:t>5124 2116 or 5124 2879</w:t>
      </w:r>
      <w:r w:rsidR="00BC3869">
        <w:t xml:space="preserve"> </w:t>
      </w:r>
      <w:r>
        <w:t xml:space="preserve">to discuss other storage options. </w:t>
      </w:r>
    </w:p>
    <w:p w14:paraId="5241A3B7" w14:textId="77777777" w:rsidR="00A65999" w:rsidRDefault="00A65999" w:rsidP="00A65999"/>
    <w:p w14:paraId="3B327FB8" w14:textId="77777777" w:rsidR="00A65999" w:rsidRDefault="00A65999" w:rsidP="00A65999">
      <w:pPr>
        <w:pStyle w:val="Heading2"/>
      </w:pPr>
      <w:bookmarkStart w:id="140" w:name="_Toc73975239"/>
      <w:bookmarkStart w:id="141" w:name="_Toc77683197"/>
      <w:bookmarkStart w:id="142" w:name="_Toc92190347"/>
      <w:r>
        <w:t>Transport of a deceased person to the UCH Body Holding Room</w:t>
      </w:r>
      <w:bookmarkEnd w:id="140"/>
      <w:bookmarkEnd w:id="141"/>
      <w:bookmarkEnd w:id="142"/>
    </w:p>
    <w:p w14:paraId="1B5A8053" w14:textId="16809B4C" w:rsidR="00A65999" w:rsidRDefault="00A65999" w:rsidP="007B5F26">
      <w:pPr>
        <w:pStyle w:val="ListParagraph"/>
        <w:numPr>
          <w:ilvl w:val="0"/>
          <w:numId w:val="17"/>
        </w:numPr>
        <w:ind w:left="426" w:hanging="426"/>
      </w:pPr>
      <w:r w:rsidRPr="00A53F0B">
        <w:rPr>
          <w:rFonts w:cs="Arial"/>
          <w:szCs w:val="24"/>
        </w:rPr>
        <w:t>The Team Leader/Registered Nurse or Enrolled Nurse</w:t>
      </w:r>
      <w:r>
        <w:rPr>
          <w:rFonts w:cs="Arial"/>
          <w:szCs w:val="24"/>
        </w:rPr>
        <w:t xml:space="preserve"> on the UCH Ward</w:t>
      </w:r>
      <w:r w:rsidRPr="00A53F0B">
        <w:rPr>
          <w:rFonts w:cs="Arial"/>
          <w:szCs w:val="24"/>
        </w:rPr>
        <w:t xml:space="preserve"> must contact the AHHM/CNC or ADON</w:t>
      </w:r>
      <w:r w:rsidR="00926D30">
        <w:rPr>
          <w:rFonts w:cs="Arial"/>
          <w:szCs w:val="24"/>
        </w:rPr>
        <w:t xml:space="preserve"> (Nurse in Charge)</w:t>
      </w:r>
      <w:r w:rsidRPr="00A53F0B">
        <w:rPr>
          <w:rFonts w:cs="Arial"/>
          <w:szCs w:val="24"/>
        </w:rPr>
        <w:t xml:space="preserve"> to inform them that a person </w:t>
      </w:r>
      <w:r>
        <w:rPr>
          <w:rFonts w:cs="Arial"/>
          <w:szCs w:val="24"/>
        </w:rPr>
        <w:t>is</w:t>
      </w:r>
      <w:r w:rsidRPr="00A53F0B">
        <w:rPr>
          <w:rFonts w:cs="Arial"/>
          <w:szCs w:val="24"/>
        </w:rPr>
        <w:t xml:space="preserve"> deceased</w:t>
      </w:r>
    </w:p>
    <w:p w14:paraId="79F9B8C1" w14:textId="77777777" w:rsidR="00A65999" w:rsidRPr="006F14BC" w:rsidRDefault="00A65999" w:rsidP="007B5F26">
      <w:pPr>
        <w:pStyle w:val="ListParagraph"/>
        <w:numPr>
          <w:ilvl w:val="0"/>
          <w:numId w:val="17"/>
        </w:numPr>
        <w:ind w:left="426" w:hanging="426"/>
      </w:pPr>
      <w:r w:rsidRPr="008239CD">
        <w:rPr>
          <w:rFonts w:cs="Arial"/>
          <w:szCs w:val="24"/>
        </w:rPr>
        <w:t>The Nurse in Charge will then contact the UCH Help Desk and request a “deceased person transport”</w:t>
      </w:r>
    </w:p>
    <w:p w14:paraId="7C31C4B0" w14:textId="77777777" w:rsidR="00A65999" w:rsidRDefault="00A65999" w:rsidP="007B5F26">
      <w:pPr>
        <w:pStyle w:val="ListParagraph"/>
        <w:numPr>
          <w:ilvl w:val="0"/>
          <w:numId w:val="17"/>
        </w:numPr>
        <w:ind w:left="426" w:hanging="426"/>
      </w:pPr>
      <w:r w:rsidRPr="00B626ED">
        <w:t>A BGIS staff member will collect the body transfer trolley and attend the required location</w:t>
      </w:r>
    </w:p>
    <w:p w14:paraId="1C538874" w14:textId="6AAC7599" w:rsidR="00A65999" w:rsidRDefault="00A65999" w:rsidP="007B5F26">
      <w:pPr>
        <w:pStyle w:val="ListParagraph"/>
        <w:numPr>
          <w:ilvl w:val="0"/>
          <w:numId w:val="17"/>
        </w:numPr>
        <w:ind w:left="426" w:hanging="426"/>
      </w:pPr>
      <w:r w:rsidRPr="00B626ED">
        <w:t>Once the body has been transferred to the trolley and trolley cover is in place</w:t>
      </w:r>
      <w:r>
        <w:t>,</w:t>
      </w:r>
      <w:r w:rsidRPr="00B626ED">
        <w:t xml:space="preserve"> the </w:t>
      </w:r>
      <w:r>
        <w:t xml:space="preserve">Nurse </w:t>
      </w:r>
      <w:r w:rsidRPr="00B626ED">
        <w:t>accompanies the BGIS staff member to the Body Holding Room</w:t>
      </w:r>
    </w:p>
    <w:p w14:paraId="4BA68F00" w14:textId="77777777" w:rsidR="00A65999" w:rsidRDefault="00A65999" w:rsidP="007B5F26">
      <w:pPr>
        <w:pStyle w:val="ListParagraph"/>
        <w:numPr>
          <w:ilvl w:val="0"/>
          <w:numId w:val="17"/>
        </w:numPr>
        <w:ind w:left="426" w:hanging="426"/>
      </w:pPr>
      <w:r w:rsidRPr="00B626ED">
        <w:t>The body is transferred into one of the body holding drawers</w:t>
      </w:r>
    </w:p>
    <w:p w14:paraId="4FC8CA11" w14:textId="714EB29E" w:rsidR="00A65999" w:rsidRDefault="00A65999" w:rsidP="007B5F26">
      <w:pPr>
        <w:pStyle w:val="ListParagraph"/>
        <w:numPr>
          <w:ilvl w:val="0"/>
          <w:numId w:val="17"/>
        </w:numPr>
        <w:ind w:left="426" w:hanging="426"/>
      </w:pPr>
      <w:r w:rsidRPr="00B626ED">
        <w:t xml:space="preserve">The </w:t>
      </w:r>
      <w:r>
        <w:t>N</w:t>
      </w:r>
      <w:r w:rsidRPr="00B626ED">
        <w:t>urse</w:t>
      </w:r>
      <w:r>
        <w:t xml:space="preserve"> must</w:t>
      </w:r>
      <w:r w:rsidRPr="0094336C">
        <w:t xml:space="preserve"> </w:t>
      </w:r>
      <w:r>
        <w:t xml:space="preserve">complete the body holding register (Attachment </w:t>
      </w:r>
      <w:r w:rsidR="003F5027">
        <w:t>K</w:t>
      </w:r>
      <w:r>
        <w:t>) located on the desk in the Body Holding Room, including documenting any valuables transported with the deceased person</w:t>
      </w:r>
    </w:p>
    <w:p w14:paraId="64FCCA8F" w14:textId="2AFC9E6B" w:rsidR="00A65999" w:rsidRDefault="00A65999" w:rsidP="007B5F26">
      <w:pPr>
        <w:pStyle w:val="ListParagraph"/>
        <w:numPr>
          <w:ilvl w:val="0"/>
          <w:numId w:val="17"/>
        </w:numPr>
        <w:ind w:left="426" w:hanging="426"/>
      </w:pPr>
      <w:r>
        <w:t>The Nurse must note any infectious diseases according to the procedure set out in Section 7, subsection Infectious Diseases</w:t>
      </w:r>
    </w:p>
    <w:p w14:paraId="344E9C4C" w14:textId="77777777" w:rsidR="00A65999" w:rsidRDefault="00A65999" w:rsidP="007B5F26">
      <w:pPr>
        <w:pStyle w:val="ListParagraph"/>
        <w:numPr>
          <w:ilvl w:val="0"/>
          <w:numId w:val="17"/>
        </w:numPr>
        <w:ind w:left="426" w:hanging="426"/>
      </w:pPr>
      <w:r>
        <w:t xml:space="preserve">BGIS staff clean the Body Transfer </w:t>
      </w:r>
      <w:r w:rsidRPr="00F83C92">
        <w:t>Trolley</w:t>
      </w:r>
      <w:r>
        <w:t xml:space="preserve"> and return the trolley to storage.</w:t>
      </w:r>
    </w:p>
    <w:p w14:paraId="46CEEA92" w14:textId="77777777" w:rsidR="00A65999" w:rsidRDefault="00A65999" w:rsidP="00A65999"/>
    <w:p w14:paraId="0B09D083" w14:textId="77777777" w:rsidR="00A65999" w:rsidRPr="00DB7AD8" w:rsidRDefault="00A65999" w:rsidP="00A65999">
      <w:pPr>
        <w:rPr>
          <w:b/>
        </w:rPr>
      </w:pPr>
      <w:r w:rsidRPr="00DB7AD8">
        <w:rPr>
          <w:b/>
        </w:rPr>
        <w:t xml:space="preserve">Releasing a deceased person </w:t>
      </w:r>
      <w:r>
        <w:rPr>
          <w:b/>
        </w:rPr>
        <w:t>from the UCH Body Holding Room</w:t>
      </w:r>
    </w:p>
    <w:p w14:paraId="1290F388" w14:textId="77777777" w:rsidR="00A65999" w:rsidRDefault="00A65999" w:rsidP="00A65999">
      <w:r>
        <w:t>Only authorised staff are permitted to release a deceased person from the UCH Body Holding Room. Authorised staff include:</w:t>
      </w:r>
    </w:p>
    <w:p w14:paraId="5DDB55E3" w14:textId="77777777" w:rsidR="00A65999" w:rsidRDefault="00A65999" w:rsidP="007B5F26">
      <w:pPr>
        <w:pStyle w:val="ListParagraph"/>
        <w:numPr>
          <w:ilvl w:val="0"/>
          <w:numId w:val="18"/>
        </w:numPr>
        <w:ind w:left="426" w:hanging="426"/>
      </w:pPr>
      <w:r>
        <w:t>Director of Nursing (DON)</w:t>
      </w:r>
    </w:p>
    <w:p w14:paraId="427AC91F" w14:textId="77777777" w:rsidR="00A65999" w:rsidRDefault="00A65999" w:rsidP="007B5F26">
      <w:pPr>
        <w:pStyle w:val="ListParagraph"/>
        <w:numPr>
          <w:ilvl w:val="0"/>
          <w:numId w:val="18"/>
        </w:numPr>
        <w:ind w:left="426" w:hanging="426"/>
      </w:pPr>
      <w:r>
        <w:lastRenderedPageBreak/>
        <w:t>Assistant Director of Nursing (ADON)</w:t>
      </w:r>
    </w:p>
    <w:p w14:paraId="7B827410" w14:textId="77777777" w:rsidR="00A65999" w:rsidRDefault="00A65999" w:rsidP="007B5F26">
      <w:pPr>
        <w:pStyle w:val="ListParagraph"/>
        <w:numPr>
          <w:ilvl w:val="0"/>
          <w:numId w:val="18"/>
        </w:numPr>
        <w:ind w:left="426" w:hanging="426"/>
      </w:pPr>
      <w:r>
        <w:t>After Hours Hospital Manager (AHHM)</w:t>
      </w:r>
    </w:p>
    <w:p w14:paraId="56AB86CB" w14:textId="77777777" w:rsidR="00A65999" w:rsidRDefault="00A65999" w:rsidP="007B5F26">
      <w:pPr>
        <w:pStyle w:val="ListParagraph"/>
        <w:numPr>
          <w:ilvl w:val="0"/>
          <w:numId w:val="18"/>
        </w:numPr>
        <w:ind w:left="426" w:hanging="426"/>
      </w:pPr>
      <w:r>
        <w:t>Clinical Nurse Consultant (CNC).</w:t>
      </w:r>
    </w:p>
    <w:p w14:paraId="0D5EF2B0" w14:textId="77777777" w:rsidR="00A65999" w:rsidRDefault="00A65999" w:rsidP="00A65999"/>
    <w:p w14:paraId="0E9114B8" w14:textId="55E8A597" w:rsidR="00A65999" w:rsidRDefault="00A65999" w:rsidP="00A65999">
      <w:r>
        <w:t xml:space="preserve">Once a body has been cleared for release to a </w:t>
      </w:r>
      <w:r w:rsidR="00BF267C">
        <w:t>F</w:t>
      </w:r>
      <w:r>
        <w:t xml:space="preserve">uneral </w:t>
      </w:r>
      <w:r w:rsidR="00BF267C">
        <w:t>H</w:t>
      </w:r>
      <w:r>
        <w:t xml:space="preserve">ome </w:t>
      </w:r>
      <w:r w:rsidR="00164775">
        <w:t xml:space="preserve">(i.e. </w:t>
      </w:r>
      <w:r w:rsidR="00164775" w:rsidRPr="00164775">
        <w:rPr>
          <w:i/>
        </w:rPr>
        <w:t xml:space="preserve">Medical Certificate of Cause of Death </w:t>
      </w:r>
      <w:r w:rsidR="00164775" w:rsidRPr="00236D9C">
        <w:rPr>
          <w:iCs/>
        </w:rPr>
        <w:t>and</w:t>
      </w:r>
      <w:r w:rsidR="00164775">
        <w:rPr>
          <w:i/>
        </w:rPr>
        <w:t xml:space="preserve"> Deceased Persons Checklist</w:t>
      </w:r>
      <w:r w:rsidR="00164775">
        <w:t xml:space="preserve"> are completed) </w:t>
      </w:r>
      <w:r>
        <w:t xml:space="preserve">or to the </w:t>
      </w:r>
      <w:r w:rsidR="00627B1A">
        <w:rPr>
          <w:rFonts w:cs="Arial"/>
          <w:szCs w:val="24"/>
          <w:lang w:eastAsia="en-AU"/>
        </w:rPr>
        <w:t>ACT Policing Coroner’s Team</w:t>
      </w:r>
      <w:r>
        <w:t>, the authorised staff member will:</w:t>
      </w:r>
    </w:p>
    <w:p w14:paraId="6ED494F5" w14:textId="3AA741FC" w:rsidR="00A65999" w:rsidRPr="00DE1A96" w:rsidRDefault="00A65999" w:rsidP="007B5F26">
      <w:pPr>
        <w:pStyle w:val="ListParagraph"/>
        <w:numPr>
          <w:ilvl w:val="0"/>
          <w:numId w:val="18"/>
        </w:numPr>
        <w:ind w:left="426" w:hanging="426"/>
      </w:pPr>
      <w:r>
        <w:t xml:space="preserve">Liaise with the </w:t>
      </w:r>
      <w:r w:rsidR="00BF267C">
        <w:t>F</w:t>
      </w:r>
      <w:r>
        <w:t xml:space="preserve">uneral </w:t>
      </w:r>
      <w:r w:rsidR="00BF267C">
        <w:t>H</w:t>
      </w:r>
      <w:r>
        <w:t xml:space="preserve">ome or </w:t>
      </w:r>
      <w:r w:rsidR="00627B1A" w:rsidRPr="00396017">
        <w:t>ACT Policing Coroner’s Team</w:t>
      </w:r>
      <w:r w:rsidR="00627B1A">
        <w:t xml:space="preserve"> </w:t>
      </w:r>
      <w:r>
        <w:t xml:space="preserve">regarding a suitable time to collect the deceased person </w:t>
      </w:r>
    </w:p>
    <w:p w14:paraId="6C636B18" w14:textId="38261D5E" w:rsidR="00A65999" w:rsidRPr="006D21C0" w:rsidRDefault="00A65999" w:rsidP="007B5F26">
      <w:pPr>
        <w:pStyle w:val="ListParagraph"/>
        <w:numPr>
          <w:ilvl w:val="0"/>
          <w:numId w:val="18"/>
        </w:numPr>
        <w:ind w:left="426" w:hanging="426"/>
      </w:pPr>
      <w:r w:rsidRPr="006D21C0">
        <w:t xml:space="preserve">Advise </w:t>
      </w:r>
      <w:r>
        <w:t xml:space="preserve">UCH </w:t>
      </w:r>
      <w:r w:rsidRPr="006D21C0">
        <w:t xml:space="preserve">Helpdesk of expected arrival time </w:t>
      </w:r>
      <w:r>
        <w:t xml:space="preserve">(if known) </w:t>
      </w:r>
      <w:r w:rsidRPr="006D21C0">
        <w:t>so BGIS staff can meet and escort</w:t>
      </w:r>
      <w:r>
        <w:t xml:space="preserve"> the </w:t>
      </w:r>
      <w:r w:rsidR="00BF267C">
        <w:t>Funeral Home</w:t>
      </w:r>
      <w:r>
        <w:t xml:space="preserve"> or </w:t>
      </w:r>
      <w:r w:rsidR="00627B1A" w:rsidRPr="00396017">
        <w:t>ACT Policing Coroner’s Team</w:t>
      </w:r>
      <w:r w:rsidR="00627B1A">
        <w:t xml:space="preserve"> </w:t>
      </w:r>
      <w:r>
        <w:t>representative to the Body Holding Room</w:t>
      </w:r>
    </w:p>
    <w:p w14:paraId="3D106DBB" w14:textId="22DF284D" w:rsidR="00A65999" w:rsidRPr="006D21C0" w:rsidRDefault="00A65999" w:rsidP="007B5F26">
      <w:pPr>
        <w:pStyle w:val="ListParagraph"/>
        <w:numPr>
          <w:ilvl w:val="0"/>
          <w:numId w:val="18"/>
        </w:numPr>
        <w:ind w:left="426" w:hanging="426"/>
      </w:pPr>
      <w:r w:rsidRPr="006D21C0">
        <w:t xml:space="preserve">Meet the </w:t>
      </w:r>
      <w:r w:rsidR="00BF267C">
        <w:t>Funeral Home</w:t>
      </w:r>
      <w:r>
        <w:t xml:space="preserve"> or </w:t>
      </w:r>
      <w:r w:rsidR="00627B1A" w:rsidRPr="00396017">
        <w:t>ACT Policing Coroner’s Team</w:t>
      </w:r>
      <w:r w:rsidR="00627B1A">
        <w:t xml:space="preserve"> </w:t>
      </w:r>
      <w:r>
        <w:t xml:space="preserve">representative </w:t>
      </w:r>
      <w:r w:rsidRPr="006D21C0">
        <w:t>at the Body Holding Room</w:t>
      </w:r>
    </w:p>
    <w:p w14:paraId="3A4E7C12" w14:textId="2D95490B" w:rsidR="00A65999" w:rsidRPr="006D21C0" w:rsidRDefault="00A65999" w:rsidP="007B5F26">
      <w:pPr>
        <w:pStyle w:val="ListParagraph"/>
        <w:numPr>
          <w:ilvl w:val="0"/>
          <w:numId w:val="18"/>
        </w:numPr>
        <w:ind w:left="426" w:hanging="426"/>
      </w:pPr>
      <w:r w:rsidRPr="006D21C0">
        <w:t xml:space="preserve">Check </w:t>
      </w:r>
      <w:r>
        <w:t xml:space="preserve">credentials of </w:t>
      </w:r>
      <w:r w:rsidR="00BF267C">
        <w:t>Funeral Home</w:t>
      </w:r>
      <w:r>
        <w:t xml:space="preserve"> or </w:t>
      </w:r>
      <w:r w:rsidR="00627B1A" w:rsidRPr="00396017">
        <w:t>ACT Policing Coroner’s Team</w:t>
      </w:r>
      <w:r w:rsidR="00627B1A">
        <w:t xml:space="preserve"> </w:t>
      </w:r>
      <w:r>
        <w:t>representative</w:t>
      </w:r>
    </w:p>
    <w:p w14:paraId="6FFA8FE9" w14:textId="77777777" w:rsidR="00A65999" w:rsidRPr="006D21C0" w:rsidRDefault="00A65999" w:rsidP="007B5F26">
      <w:pPr>
        <w:pStyle w:val="ListParagraph"/>
        <w:numPr>
          <w:ilvl w:val="0"/>
          <w:numId w:val="18"/>
        </w:numPr>
        <w:ind w:left="426" w:hanging="426"/>
      </w:pPr>
      <w:r w:rsidRPr="006D21C0">
        <w:t xml:space="preserve">Complete </w:t>
      </w:r>
      <w:r>
        <w:t>DON/</w:t>
      </w:r>
      <w:r w:rsidRPr="006D21C0">
        <w:t>ADON/</w:t>
      </w:r>
      <w:r>
        <w:t>CNC/</w:t>
      </w:r>
      <w:r w:rsidRPr="006D21C0">
        <w:t>AHHM section of the Body Holding Register</w:t>
      </w:r>
    </w:p>
    <w:p w14:paraId="7A6FC185" w14:textId="01FC1F23" w:rsidR="00A65999" w:rsidRPr="006D21C0" w:rsidRDefault="00A65999" w:rsidP="007B5F26">
      <w:pPr>
        <w:pStyle w:val="ListParagraph"/>
        <w:numPr>
          <w:ilvl w:val="0"/>
          <w:numId w:val="18"/>
        </w:numPr>
        <w:ind w:left="426" w:hanging="426"/>
      </w:pPr>
      <w:r w:rsidRPr="006D21C0">
        <w:t xml:space="preserve">Escort the </w:t>
      </w:r>
      <w:r w:rsidR="00BF267C">
        <w:t>Funeral Home</w:t>
      </w:r>
      <w:r>
        <w:t xml:space="preserve"> or </w:t>
      </w:r>
      <w:r w:rsidR="00627B1A" w:rsidRPr="00396017">
        <w:t>ACT Policing Coroner’s Team</w:t>
      </w:r>
      <w:r w:rsidR="00627B1A">
        <w:t xml:space="preserve"> </w:t>
      </w:r>
      <w:r>
        <w:t xml:space="preserve">representative </w:t>
      </w:r>
      <w:r w:rsidRPr="006D21C0">
        <w:t>a</w:t>
      </w:r>
      <w:r>
        <w:t>nd deceased person to the transport vehicle.</w:t>
      </w:r>
    </w:p>
    <w:p w14:paraId="2C601077" w14:textId="77777777" w:rsidR="00A65999" w:rsidRDefault="00A65999" w:rsidP="00A65999"/>
    <w:p w14:paraId="7C647686" w14:textId="77777777" w:rsidR="00A65999" w:rsidRDefault="00A65999" w:rsidP="00A65999">
      <w:r>
        <w:t>Transport of a body from UCH may be undertaken by:</w:t>
      </w:r>
    </w:p>
    <w:p w14:paraId="3523F5F4" w14:textId="1502DC80" w:rsidR="00A65999" w:rsidRDefault="00A65999" w:rsidP="007B5F26">
      <w:pPr>
        <w:pStyle w:val="ListParagraph"/>
        <w:numPr>
          <w:ilvl w:val="0"/>
          <w:numId w:val="18"/>
        </w:numPr>
        <w:ind w:left="426" w:hanging="426"/>
      </w:pPr>
      <w:r>
        <w:t xml:space="preserve">The </w:t>
      </w:r>
      <w:r w:rsidR="00BF267C">
        <w:t>Funeral Home</w:t>
      </w:r>
      <w:r>
        <w:t xml:space="preserve"> that will manage the funeral arrangements, or</w:t>
      </w:r>
    </w:p>
    <w:p w14:paraId="3F9F7479" w14:textId="258AEF06" w:rsidR="00A65999" w:rsidRDefault="00A65999" w:rsidP="007B5F26">
      <w:pPr>
        <w:pStyle w:val="ListParagraph"/>
        <w:numPr>
          <w:ilvl w:val="0"/>
          <w:numId w:val="18"/>
        </w:numPr>
        <w:ind w:left="426" w:hanging="426"/>
      </w:pPr>
      <w:r>
        <w:t>The</w:t>
      </w:r>
      <w:r w:rsidR="00236D9C">
        <w:t xml:space="preserve"> Funeral Director contracted to provide service for</w:t>
      </w:r>
      <w:r w:rsidR="00627B1A" w:rsidRPr="00396017">
        <w:t xml:space="preserve"> Coroner’s Team</w:t>
      </w:r>
      <w:r w:rsidR="00627B1A">
        <w:t xml:space="preserve"> </w:t>
      </w:r>
      <w:r>
        <w:t xml:space="preserve">in the case of a coronial enquiry.    </w:t>
      </w:r>
    </w:p>
    <w:p w14:paraId="45206254" w14:textId="77777777" w:rsidR="00A65999" w:rsidRPr="00DB7AD8" w:rsidRDefault="00A65999" w:rsidP="00A65999">
      <w:pPr>
        <w:pStyle w:val="Heading3"/>
        <w:rPr>
          <w:rFonts w:asciiTheme="minorHAnsi" w:hAnsiTheme="minorHAnsi"/>
          <w:b w:val="0"/>
        </w:rPr>
      </w:pPr>
      <w:r w:rsidRPr="00DB7AD8">
        <w:rPr>
          <w:rFonts w:asciiTheme="minorHAnsi" w:hAnsiTheme="minorHAnsi"/>
          <w:b w:val="0"/>
          <w:color w:val="auto"/>
        </w:rPr>
        <w:t>BGIS staff will:</w:t>
      </w:r>
    </w:p>
    <w:p w14:paraId="06690557" w14:textId="2EE8A18D" w:rsidR="00A65999" w:rsidRDefault="00A65999" w:rsidP="007B5F26">
      <w:pPr>
        <w:pStyle w:val="ListParagraph"/>
        <w:numPr>
          <w:ilvl w:val="0"/>
          <w:numId w:val="18"/>
        </w:numPr>
        <w:ind w:left="426" w:hanging="426"/>
      </w:pPr>
      <w:r>
        <w:t xml:space="preserve">Meet the </w:t>
      </w:r>
      <w:r w:rsidR="00BF267C">
        <w:t>Funeral Home</w:t>
      </w:r>
      <w:r>
        <w:t xml:space="preserve"> or </w:t>
      </w:r>
      <w:r w:rsidR="00627B1A" w:rsidRPr="00396017">
        <w:t>ACT Policing Coroner’s Team</w:t>
      </w:r>
      <w:r w:rsidR="00627B1A">
        <w:t xml:space="preserve"> </w:t>
      </w:r>
      <w:r>
        <w:t>representative at the loading dock</w:t>
      </w:r>
    </w:p>
    <w:p w14:paraId="05FE7F66" w14:textId="67BDD5D9" w:rsidR="00A65999" w:rsidRDefault="00A65999" w:rsidP="007B5F26">
      <w:pPr>
        <w:pStyle w:val="ListParagraph"/>
        <w:numPr>
          <w:ilvl w:val="0"/>
          <w:numId w:val="18"/>
        </w:numPr>
        <w:ind w:left="426" w:hanging="426"/>
      </w:pPr>
      <w:r>
        <w:t xml:space="preserve">Escort the </w:t>
      </w:r>
      <w:r w:rsidR="00BF267C">
        <w:t>Funeral Home</w:t>
      </w:r>
      <w:r>
        <w:t xml:space="preserve"> or </w:t>
      </w:r>
      <w:r w:rsidR="00627B1A" w:rsidRPr="00396017">
        <w:t>ACT Policing Coroner’s Team</w:t>
      </w:r>
      <w:r w:rsidR="00627B1A">
        <w:t xml:space="preserve"> </w:t>
      </w:r>
      <w:r>
        <w:t>representative to the Body Holding Room</w:t>
      </w:r>
    </w:p>
    <w:p w14:paraId="0F6A26A7" w14:textId="77777777" w:rsidR="00A65999" w:rsidRDefault="00A65999" w:rsidP="007B5F26">
      <w:pPr>
        <w:pStyle w:val="ListParagraph"/>
        <w:numPr>
          <w:ilvl w:val="0"/>
          <w:numId w:val="18"/>
        </w:numPr>
        <w:ind w:left="426" w:hanging="426"/>
      </w:pPr>
      <w:r>
        <w:t>Assist transfer of the deceased person to the trolley and into the transport vehicle</w:t>
      </w:r>
    </w:p>
    <w:p w14:paraId="765989CA" w14:textId="67B54825" w:rsidR="00A65999" w:rsidRPr="00B64277" w:rsidRDefault="00A65999" w:rsidP="007B5F26">
      <w:pPr>
        <w:pStyle w:val="ListParagraph"/>
        <w:numPr>
          <w:ilvl w:val="0"/>
          <w:numId w:val="18"/>
        </w:numPr>
        <w:ind w:left="426" w:hanging="426"/>
      </w:pPr>
      <w:r>
        <w:t xml:space="preserve">Accompany </w:t>
      </w:r>
      <w:r w:rsidR="00BF267C">
        <w:t>Funeral Home</w:t>
      </w:r>
      <w:r>
        <w:t xml:space="preserve"> or </w:t>
      </w:r>
      <w:r w:rsidR="00627B1A" w:rsidRPr="00396017">
        <w:t>ACT Policing Coroner’s Team</w:t>
      </w:r>
      <w:r w:rsidR="00627B1A">
        <w:t xml:space="preserve"> </w:t>
      </w:r>
      <w:r>
        <w:t>representative and DON/</w:t>
      </w:r>
      <w:r w:rsidRPr="006D21C0">
        <w:t>ADON/</w:t>
      </w:r>
      <w:r>
        <w:t>CNC/</w:t>
      </w:r>
      <w:r w:rsidRPr="006D21C0">
        <w:t xml:space="preserve">AHHM </w:t>
      </w:r>
      <w:r>
        <w:t>to the transport vehicle.</w:t>
      </w:r>
    </w:p>
    <w:p w14:paraId="64080244" w14:textId="77777777" w:rsidR="00A65999" w:rsidRDefault="00A65999" w:rsidP="00A65999"/>
    <w:p w14:paraId="224BDC85" w14:textId="77777777" w:rsidR="00A65999" w:rsidRDefault="00A65999" w:rsidP="00A65999">
      <w:pPr>
        <w:pStyle w:val="Heading2"/>
      </w:pPr>
      <w:bookmarkStart w:id="143" w:name="_Toc73975240"/>
      <w:bookmarkStart w:id="144" w:name="_Toc77683198"/>
      <w:bookmarkStart w:id="145" w:name="_Toc92190348"/>
      <w:r>
        <w:t>Documentation</w:t>
      </w:r>
      <w:bookmarkEnd w:id="143"/>
      <w:bookmarkEnd w:id="144"/>
      <w:bookmarkEnd w:id="145"/>
    </w:p>
    <w:p w14:paraId="5357B0C8" w14:textId="77777777" w:rsidR="00A65999" w:rsidRDefault="00A65999" w:rsidP="00396017">
      <w:pPr>
        <w:pStyle w:val="ListParagraph"/>
        <w:numPr>
          <w:ilvl w:val="0"/>
          <w:numId w:val="13"/>
        </w:numPr>
        <w:ind w:left="426" w:hanging="426"/>
      </w:pPr>
      <w:r>
        <w:t>Documentation should be completed in accordance with Section 3 of this procedure</w:t>
      </w:r>
    </w:p>
    <w:p w14:paraId="5529EB33" w14:textId="3131C227" w:rsidR="00A65999" w:rsidRDefault="0B2675BD" w:rsidP="00396017">
      <w:pPr>
        <w:pStyle w:val="ListParagraph"/>
        <w:numPr>
          <w:ilvl w:val="0"/>
          <w:numId w:val="13"/>
        </w:numPr>
        <w:ind w:left="426" w:hanging="426"/>
      </w:pPr>
      <w:r>
        <w:t xml:space="preserve">The completed Green copy of the </w:t>
      </w:r>
      <w:r w:rsidR="006D56D2" w:rsidRPr="006D56D2">
        <w:rPr>
          <w:i/>
        </w:rPr>
        <w:t>Medical</w:t>
      </w:r>
      <w:r w:rsidRPr="006757C3">
        <w:rPr>
          <w:i/>
        </w:rPr>
        <w:t xml:space="preserve"> Certificate</w:t>
      </w:r>
      <w:r w:rsidR="006D56D2" w:rsidRPr="006D56D2">
        <w:rPr>
          <w:i/>
        </w:rPr>
        <w:t xml:space="preserve"> of Cause of Death</w:t>
      </w:r>
      <w:r>
        <w:t xml:space="preserve"> needs to be checked for legibility.  If not legible, </w:t>
      </w:r>
      <w:r w:rsidR="06956EE6">
        <w:t xml:space="preserve">a </w:t>
      </w:r>
      <w:r>
        <w:t xml:space="preserve">photocopy </w:t>
      </w:r>
      <w:r w:rsidR="06956EE6">
        <w:t xml:space="preserve">of </w:t>
      </w:r>
      <w:r>
        <w:t xml:space="preserve">the original </w:t>
      </w:r>
      <w:r w:rsidR="06956EE6">
        <w:t>should be</w:t>
      </w:r>
      <w:r>
        <w:t xml:space="preserve"> </w:t>
      </w:r>
      <w:r w:rsidR="018A7775">
        <w:t>attached to</w:t>
      </w:r>
      <w:r>
        <w:t xml:space="preserve"> the </w:t>
      </w:r>
      <w:r w:rsidR="06956EE6">
        <w:t>G</w:t>
      </w:r>
      <w:r>
        <w:t xml:space="preserve">reen copy.  The original death certificate MUST be placed in the clinical record for processing. The </w:t>
      </w:r>
      <w:r w:rsidRPr="6FD82347">
        <w:rPr>
          <w:b/>
          <w:bCs/>
        </w:rPr>
        <w:t>Green copy must be retained at UCH until release of the deceased person</w:t>
      </w:r>
      <w:r w:rsidR="00396017">
        <w:rPr>
          <w:b/>
          <w:bCs/>
        </w:rPr>
        <w:t>.</w:t>
      </w:r>
    </w:p>
    <w:p w14:paraId="4430E742" w14:textId="7A522DFF" w:rsidR="00A65999" w:rsidRDefault="00A65999" w:rsidP="00563E08">
      <w:pPr>
        <w:pStyle w:val="ListParagraph"/>
        <w:numPr>
          <w:ilvl w:val="0"/>
          <w:numId w:val="13"/>
        </w:numPr>
      </w:pPr>
      <w:r>
        <w:t xml:space="preserve">The Green copy of the </w:t>
      </w:r>
      <w:r w:rsidR="006D56D2" w:rsidRPr="006D56D2">
        <w:rPr>
          <w:i/>
        </w:rPr>
        <w:t>Medical</w:t>
      </w:r>
      <w:r w:rsidRPr="006757C3">
        <w:rPr>
          <w:i/>
        </w:rPr>
        <w:t xml:space="preserve"> Certificate</w:t>
      </w:r>
      <w:r w:rsidR="006D56D2" w:rsidRPr="006D56D2">
        <w:rPr>
          <w:i/>
        </w:rPr>
        <w:t xml:space="preserve"> of Cause of Death</w:t>
      </w:r>
      <w:r w:rsidRPr="006757C3">
        <w:rPr>
          <w:i/>
        </w:rPr>
        <w:t xml:space="preserve"> </w:t>
      </w:r>
      <w:r>
        <w:t xml:space="preserve">(with photocopy if required) and </w:t>
      </w:r>
      <w:r w:rsidR="00BC3869">
        <w:t xml:space="preserve">Cremation Safety Checklist </w:t>
      </w:r>
      <w:r>
        <w:t xml:space="preserve">will be stored in the AHHM office until release of the deceased person.  This is to enable the AHHM/CNC to be able to confirm that the deceased person may be released as per </w:t>
      </w:r>
      <w:r w:rsidR="006D56D2">
        <w:t>S</w:t>
      </w:r>
      <w:r>
        <w:t>ection 3</w:t>
      </w:r>
    </w:p>
    <w:p w14:paraId="23249FC0" w14:textId="045135BF" w:rsidR="00A65999" w:rsidRDefault="00A65999" w:rsidP="00563E08">
      <w:pPr>
        <w:pStyle w:val="ListParagraph"/>
        <w:numPr>
          <w:ilvl w:val="0"/>
          <w:numId w:val="13"/>
        </w:numPr>
      </w:pPr>
      <w:r>
        <w:lastRenderedPageBreak/>
        <w:t xml:space="preserve">The Deceased Person Checklist must also be completed by the </w:t>
      </w:r>
      <w:r w:rsidR="00952D24">
        <w:t>MO</w:t>
      </w:r>
      <w:r>
        <w:t xml:space="preserve"> declaring the patient deceased</w:t>
      </w:r>
      <w:r w:rsidR="00036063">
        <w:t xml:space="preserve"> and the Cremation Safety Checklist must be completed to alert </w:t>
      </w:r>
      <w:r w:rsidR="009606AB">
        <w:t xml:space="preserve">Mortuary staff and Funeral Home staff to the presence of any implants in the deceased. </w:t>
      </w:r>
      <w:r>
        <w:t xml:space="preserve">This needs to remain in the </w:t>
      </w:r>
      <w:r w:rsidR="009606AB">
        <w:t xml:space="preserve">patient’s </w:t>
      </w:r>
      <w:r>
        <w:t>clinical record</w:t>
      </w:r>
    </w:p>
    <w:p w14:paraId="4F115B3F" w14:textId="73273E6C" w:rsidR="00A65999" w:rsidRDefault="00A65999" w:rsidP="00563E08">
      <w:pPr>
        <w:pStyle w:val="ListParagraph"/>
        <w:numPr>
          <w:ilvl w:val="0"/>
          <w:numId w:val="13"/>
        </w:numPr>
      </w:pPr>
      <w:r w:rsidRPr="006F14BC">
        <w:t>The UCH ADON is responsible for the administrative management of the Body Holding Register</w:t>
      </w:r>
      <w:r w:rsidRPr="00AA7502">
        <w:t xml:space="preserve">, </w:t>
      </w:r>
      <w:r>
        <w:t xml:space="preserve">document </w:t>
      </w:r>
      <w:r w:rsidRPr="00AA7502">
        <w:t xml:space="preserve">template found in Attachment </w:t>
      </w:r>
      <w:r w:rsidR="003F5027">
        <w:t>K</w:t>
      </w:r>
    </w:p>
    <w:p w14:paraId="67E65933" w14:textId="77777777" w:rsidR="00A65999" w:rsidRDefault="00A65999" w:rsidP="00563E08">
      <w:pPr>
        <w:pStyle w:val="ListParagraph"/>
        <w:numPr>
          <w:ilvl w:val="0"/>
          <w:numId w:val="13"/>
        </w:numPr>
      </w:pPr>
      <w:r>
        <w:t xml:space="preserve">Sufficient hard copies of the Body Holding Register will be available </w:t>
      </w:r>
      <w:r w:rsidRPr="00FC0179">
        <w:t xml:space="preserve">within an A3 </w:t>
      </w:r>
      <w:r>
        <w:t>f</w:t>
      </w:r>
      <w:r w:rsidRPr="00FC0179">
        <w:t xml:space="preserve">older in the Body Holding Room. </w:t>
      </w:r>
      <w:r>
        <w:t xml:space="preserve">At the end of the calendar year an official file will be ordered (as per the </w:t>
      </w:r>
      <w:r w:rsidRPr="00840D3E">
        <w:rPr>
          <w:i/>
        </w:rPr>
        <w:t>Administrative Records Management Policy</w:t>
      </w:r>
      <w:r>
        <w:t xml:space="preserve">) from Records Management to store the completed pages of the register.  </w:t>
      </w:r>
    </w:p>
    <w:p w14:paraId="0AF8E727" w14:textId="77777777" w:rsidR="00A65999" w:rsidRPr="00901883" w:rsidRDefault="00A65999" w:rsidP="00A65999">
      <w:pPr>
        <w:jc w:val="both"/>
        <w:rPr>
          <w:rFonts w:asciiTheme="minorHAnsi" w:hAnsiTheme="minorHAnsi" w:cs="Arial"/>
          <w:b/>
          <w:i/>
          <w:sz w:val="22"/>
          <w:szCs w:val="22"/>
        </w:rPr>
      </w:pPr>
    </w:p>
    <w:p w14:paraId="38114DF6" w14:textId="2DA016A2" w:rsidR="00CA7059" w:rsidRPr="00396017" w:rsidRDefault="006375A0" w:rsidP="00396017">
      <w:pPr>
        <w:jc w:val="right"/>
        <w:rPr>
          <w:rFonts w:cs="Arial"/>
          <w:i/>
          <w:color w:val="0000FF"/>
          <w:szCs w:val="24"/>
          <w:u w:val="single"/>
        </w:rPr>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775781F7" w14:textId="77777777" w:rsidTr="48DC3A61">
        <w:trPr>
          <w:cantSplit/>
          <w:trHeight w:val="285"/>
        </w:trPr>
        <w:tc>
          <w:tcPr>
            <w:tcW w:w="9158" w:type="dxa"/>
            <w:shd w:val="clear" w:color="auto" w:fill="A6A6A6" w:themeFill="background1" w:themeFillShade="A6"/>
          </w:tcPr>
          <w:p w14:paraId="68FE1AD0" w14:textId="77777777" w:rsidR="00A65999" w:rsidRPr="003D2D06" w:rsidRDefault="00A65999" w:rsidP="00224AFE">
            <w:pPr>
              <w:pStyle w:val="Heading1"/>
            </w:pPr>
            <w:bookmarkStart w:id="146" w:name="_Toc469994819"/>
            <w:bookmarkStart w:id="147" w:name="_Toc469994872"/>
            <w:bookmarkStart w:id="148" w:name="_Toc73975241"/>
            <w:bookmarkStart w:id="149" w:name="_Toc77683199"/>
            <w:bookmarkStart w:id="150" w:name="_Toc92190349"/>
            <w:r>
              <w:t>Section 9 – Coronial Matters</w:t>
            </w:r>
            <w:bookmarkEnd w:id="146"/>
            <w:bookmarkEnd w:id="147"/>
            <w:bookmarkEnd w:id="148"/>
            <w:bookmarkEnd w:id="149"/>
            <w:bookmarkEnd w:id="150"/>
          </w:p>
        </w:tc>
      </w:tr>
    </w:tbl>
    <w:p w14:paraId="7321C9DA" w14:textId="288F9C57" w:rsidR="00A65999" w:rsidRDefault="00A65999" w:rsidP="00A65999">
      <w:pPr>
        <w:tabs>
          <w:tab w:val="left" w:pos="426"/>
        </w:tabs>
        <w:rPr>
          <w:rFonts w:asciiTheme="minorHAnsi" w:hAnsiTheme="minorHAnsi" w:cs="Arial"/>
          <w:szCs w:val="24"/>
          <w:lang w:eastAsia="en-AU"/>
        </w:rPr>
      </w:pPr>
    </w:p>
    <w:p w14:paraId="240C8889" w14:textId="625F3ED0" w:rsidR="00DE32FF" w:rsidRPr="005F11FD" w:rsidRDefault="00DE32FF" w:rsidP="00DE32FF">
      <w:pPr>
        <w:rPr>
          <w:rFonts w:asciiTheme="minorHAnsi" w:hAnsiTheme="minorHAnsi"/>
          <w:szCs w:val="24"/>
        </w:rPr>
      </w:pPr>
      <w:r>
        <w:rPr>
          <w:rFonts w:asciiTheme="minorHAnsi" w:hAnsiTheme="minorHAnsi" w:cs="Arial"/>
          <w:szCs w:val="24"/>
          <w:lang w:eastAsia="en-AU"/>
        </w:rPr>
        <w:t xml:space="preserve">The death of a person that occurs in the ACT that need to be investigated by the Coroner (regardless of the state the person resides, or an accident occurs) are referred to the ACT Coroner.  </w:t>
      </w:r>
    </w:p>
    <w:p w14:paraId="286D8CF9" w14:textId="0FDEB827" w:rsidR="00DE32FF" w:rsidRPr="00CD30D4" w:rsidRDefault="00DE32FF" w:rsidP="00A65999">
      <w:pPr>
        <w:tabs>
          <w:tab w:val="left" w:pos="426"/>
        </w:tabs>
        <w:rPr>
          <w:rFonts w:asciiTheme="minorHAnsi" w:hAnsiTheme="minorHAnsi" w:cs="Arial"/>
          <w:szCs w:val="24"/>
          <w:lang w:eastAsia="en-AU"/>
        </w:rPr>
      </w:pPr>
    </w:p>
    <w:p w14:paraId="7249AA67" w14:textId="77777777" w:rsidR="00A65999" w:rsidRPr="005F11FD" w:rsidRDefault="00A65999" w:rsidP="00A65999">
      <w:pPr>
        <w:pStyle w:val="Heading2"/>
        <w:rPr>
          <w:rFonts w:cs="Arial"/>
          <w:lang w:eastAsia="en-AU"/>
        </w:rPr>
      </w:pPr>
      <w:bookmarkStart w:id="151" w:name="_Toc73975242"/>
      <w:bookmarkStart w:id="152" w:name="_Toc77683200"/>
      <w:bookmarkStart w:id="153" w:name="_Toc92190350"/>
      <w:bookmarkStart w:id="154" w:name="_Hlk65055931"/>
      <w:r w:rsidRPr="005F11FD">
        <w:rPr>
          <w:lang w:eastAsia="en-AU"/>
        </w:rPr>
        <w:t>Notifying the Coroner and the next of kin</w:t>
      </w:r>
      <w:bookmarkEnd w:id="151"/>
      <w:bookmarkEnd w:id="152"/>
      <w:bookmarkEnd w:id="153"/>
    </w:p>
    <w:p w14:paraId="0F1B1527" w14:textId="39F726A9" w:rsidR="00A65999" w:rsidRPr="005F11FD" w:rsidRDefault="00A65999" w:rsidP="00A65999">
      <w:pPr>
        <w:pStyle w:val="ListParagraph"/>
        <w:tabs>
          <w:tab w:val="left" w:pos="426"/>
        </w:tabs>
        <w:ind w:left="0"/>
        <w:rPr>
          <w:rFonts w:asciiTheme="minorHAnsi" w:hAnsiTheme="minorHAnsi"/>
          <w:szCs w:val="24"/>
          <w:lang w:eastAsia="en-AU"/>
        </w:rPr>
      </w:pPr>
      <w:r w:rsidRPr="005F11FD">
        <w:rPr>
          <w:rFonts w:asciiTheme="minorHAnsi" w:hAnsiTheme="minorHAnsi"/>
          <w:szCs w:val="24"/>
          <w:lang w:eastAsia="en-AU"/>
        </w:rPr>
        <w:t xml:space="preserve">Once the </w:t>
      </w:r>
      <w:r>
        <w:rPr>
          <w:rFonts w:asciiTheme="minorHAnsi" w:hAnsiTheme="minorHAnsi"/>
          <w:szCs w:val="24"/>
          <w:lang w:eastAsia="en-AU"/>
        </w:rPr>
        <w:t>MO</w:t>
      </w:r>
      <w:r w:rsidRPr="005F11FD">
        <w:rPr>
          <w:rFonts w:asciiTheme="minorHAnsi" w:hAnsiTheme="minorHAnsi"/>
          <w:szCs w:val="24"/>
          <w:lang w:eastAsia="en-AU"/>
        </w:rPr>
        <w:t xml:space="preserve"> </w:t>
      </w:r>
      <w:r>
        <w:rPr>
          <w:rFonts w:asciiTheme="minorHAnsi" w:hAnsiTheme="minorHAnsi"/>
          <w:szCs w:val="24"/>
          <w:lang w:eastAsia="en-AU"/>
        </w:rPr>
        <w:t>certifying</w:t>
      </w:r>
      <w:r w:rsidRPr="005F11FD">
        <w:rPr>
          <w:rFonts w:asciiTheme="minorHAnsi" w:hAnsiTheme="minorHAnsi"/>
          <w:szCs w:val="24"/>
          <w:lang w:eastAsia="en-AU"/>
        </w:rPr>
        <w:t xml:space="preserve"> death determines that the death of a patient is a matter for the Coroner, they are responsible for informing the</w:t>
      </w:r>
      <w:r>
        <w:rPr>
          <w:rFonts w:asciiTheme="minorHAnsi" w:hAnsiTheme="minorHAnsi"/>
          <w:szCs w:val="24"/>
          <w:lang w:eastAsia="en-AU"/>
        </w:rPr>
        <w:t xml:space="preserve"> ACT Policing Coroner’s Team</w:t>
      </w:r>
      <w:r w:rsidRPr="005F11FD">
        <w:rPr>
          <w:rFonts w:asciiTheme="minorHAnsi" w:hAnsiTheme="minorHAnsi"/>
          <w:szCs w:val="24"/>
          <w:lang w:eastAsia="en-AU"/>
        </w:rPr>
        <w:t xml:space="preserve"> as soon as practicable (</w:t>
      </w:r>
      <w:r w:rsidRPr="00A00399">
        <w:rPr>
          <w:rFonts w:cs="Arial"/>
          <w:szCs w:val="24"/>
        </w:rPr>
        <w:t>0413 009 547</w:t>
      </w:r>
      <w:r>
        <w:rPr>
          <w:rFonts w:cs="Arial"/>
          <w:szCs w:val="24"/>
        </w:rPr>
        <w:t xml:space="preserve"> or through </w:t>
      </w:r>
      <w:r w:rsidR="00F02539">
        <w:rPr>
          <w:rFonts w:cs="Arial"/>
          <w:szCs w:val="24"/>
        </w:rPr>
        <w:t>ACT Policing</w:t>
      </w:r>
      <w:r>
        <w:rPr>
          <w:rFonts w:cs="Arial"/>
          <w:szCs w:val="24"/>
        </w:rPr>
        <w:t xml:space="preserve"> Operations on </w:t>
      </w:r>
      <w:r w:rsidRPr="005F11FD">
        <w:rPr>
          <w:rFonts w:asciiTheme="minorHAnsi" w:hAnsiTheme="minorHAnsi"/>
          <w:szCs w:val="24"/>
          <w:lang w:eastAsia="en-AU"/>
        </w:rPr>
        <w:t xml:space="preserve">131 444).  </w:t>
      </w:r>
    </w:p>
    <w:p w14:paraId="1D0723A8" w14:textId="77777777" w:rsidR="00A65999" w:rsidRPr="005F11FD" w:rsidRDefault="00A65999" w:rsidP="00A65999">
      <w:pPr>
        <w:pStyle w:val="ListParagraph"/>
        <w:tabs>
          <w:tab w:val="left" w:pos="426"/>
        </w:tabs>
        <w:ind w:left="0"/>
        <w:rPr>
          <w:rFonts w:asciiTheme="minorHAnsi" w:hAnsiTheme="minorHAnsi"/>
          <w:szCs w:val="24"/>
          <w:lang w:eastAsia="en-AU"/>
        </w:rPr>
      </w:pPr>
    </w:p>
    <w:p w14:paraId="1F67704E" w14:textId="77777777" w:rsidR="005F13F2" w:rsidRPr="005F11FD" w:rsidRDefault="005F13F2" w:rsidP="00A65999">
      <w:pPr>
        <w:pStyle w:val="ListParagraph"/>
        <w:tabs>
          <w:tab w:val="left" w:pos="426"/>
        </w:tabs>
        <w:ind w:left="0"/>
        <w:rPr>
          <w:rFonts w:asciiTheme="minorHAnsi" w:hAnsiTheme="minorHAnsi"/>
          <w:szCs w:val="24"/>
          <w:lang w:eastAsia="en-AU"/>
        </w:rPr>
      </w:pPr>
      <w:r>
        <w:rPr>
          <w:rFonts w:asciiTheme="minorHAnsi" w:hAnsiTheme="minorHAnsi"/>
          <w:szCs w:val="24"/>
          <w:lang w:eastAsia="en-AU"/>
        </w:rPr>
        <w:t>Parents/carers</w:t>
      </w:r>
      <w:r w:rsidR="0030380D">
        <w:rPr>
          <w:rFonts w:asciiTheme="minorHAnsi" w:hAnsiTheme="minorHAnsi"/>
          <w:szCs w:val="24"/>
          <w:lang w:eastAsia="en-AU"/>
        </w:rPr>
        <w:t xml:space="preserve">/legal guardians need to be informed of this and the process and implications explained by the MO. </w:t>
      </w:r>
    </w:p>
    <w:p w14:paraId="5E4C30E2" w14:textId="77777777" w:rsidR="00A65999" w:rsidRPr="005F11FD" w:rsidRDefault="00A65999" w:rsidP="00A65999">
      <w:pPr>
        <w:pStyle w:val="ListParagraph"/>
        <w:tabs>
          <w:tab w:val="left" w:pos="426"/>
        </w:tabs>
        <w:ind w:left="0"/>
        <w:rPr>
          <w:rFonts w:asciiTheme="minorHAnsi" w:hAnsiTheme="minorHAnsi"/>
          <w:szCs w:val="24"/>
          <w:lang w:eastAsia="en-AU"/>
        </w:rPr>
      </w:pPr>
    </w:p>
    <w:p w14:paraId="35EF9722" w14:textId="31E7BA68" w:rsidR="00A65999" w:rsidRPr="005F11FD" w:rsidRDefault="00A65999" w:rsidP="00A65999">
      <w:pPr>
        <w:pStyle w:val="ListParagraph"/>
        <w:tabs>
          <w:tab w:val="left" w:pos="426"/>
        </w:tabs>
        <w:ind w:left="0"/>
        <w:rPr>
          <w:rFonts w:asciiTheme="minorHAnsi" w:hAnsiTheme="minorHAnsi"/>
          <w:szCs w:val="24"/>
          <w:lang w:eastAsia="en-AU"/>
        </w:rPr>
      </w:pPr>
      <w:r w:rsidRPr="005F11FD">
        <w:rPr>
          <w:rFonts w:asciiTheme="minorHAnsi" w:hAnsiTheme="minorHAnsi"/>
          <w:szCs w:val="24"/>
          <w:lang w:eastAsia="en-AU"/>
        </w:rPr>
        <w:t xml:space="preserve">Staff should notify </w:t>
      </w:r>
      <w:r w:rsidR="008722FF">
        <w:rPr>
          <w:rFonts w:asciiTheme="minorHAnsi" w:hAnsiTheme="minorHAnsi"/>
          <w:szCs w:val="24"/>
          <w:lang w:eastAsia="en-AU"/>
        </w:rPr>
        <w:t xml:space="preserve">ACT </w:t>
      </w:r>
      <w:r>
        <w:rPr>
          <w:rFonts w:asciiTheme="minorHAnsi" w:hAnsiTheme="minorHAnsi"/>
          <w:szCs w:val="24"/>
          <w:lang w:eastAsia="en-AU"/>
        </w:rPr>
        <w:t>Polic</w:t>
      </w:r>
      <w:r w:rsidR="008722FF">
        <w:rPr>
          <w:rFonts w:asciiTheme="minorHAnsi" w:hAnsiTheme="minorHAnsi"/>
          <w:szCs w:val="24"/>
          <w:lang w:eastAsia="en-AU"/>
        </w:rPr>
        <w:t>ing</w:t>
      </w:r>
      <w:r w:rsidRPr="005F11FD">
        <w:rPr>
          <w:rFonts w:asciiTheme="minorHAnsi" w:hAnsiTheme="minorHAnsi"/>
          <w:szCs w:val="24"/>
          <w:lang w:eastAsia="en-AU"/>
        </w:rPr>
        <w:t xml:space="preserve"> </w:t>
      </w:r>
      <w:r w:rsidR="00952D24">
        <w:rPr>
          <w:rFonts w:asciiTheme="minorHAnsi" w:hAnsiTheme="minorHAnsi"/>
          <w:szCs w:val="24"/>
          <w:lang w:eastAsia="en-AU"/>
        </w:rPr>
        <w:t>if the deceased person</w:t>
      </w:r>
      <w:r w:rsidRPr="005F11FD">
        <w:rPr>
          <w:rFonts w:asciiTheme="minorHAnsi" w:hAnsiTheme="minorHAnsi"/>
          <w:szCs w:val="24"/>
          <w:lang w:eastAsia="en-AU"/>
        </w:rPr>
        <w:t>:</w:t>
      </w:r>
    </w:p>
    <w:p w14:paraId="4385C88C" w14:textId="21E6F123" w:rsidR="00A65999" w:rsidRPr="005F11FD" w:rsidRDefault="00A65999" w:rsidP="007B5F26">
      <w:pPr>
        <w:pStyle w:val="ListParagraph"/>
        <w:numPr>
          <w:ilvl w:val="0"/>
          <w:numId w:val="16"/>
        </w:numPr>
        <w:ind w:left="426" w:hanging="426"/>
        <w:rPr>
          <w:rFonts w:asciiTheme="minorHAnsi" w:hAnsiTheme="minorHAnsi"/>
          <w:szCs w:val="24"/>
        </w:rPr>
      </w:pPr>
      <w:r w:rsidRPr="005F11FD">
        <w:rPr>
          <w:rFonts w:asciiTheme="minorHAnsi" w:hAnsiTheme="minorHAnsi"/>
          <w:bCs/>
          <w:szCs w:val="24"/>
        </w:rPr>
        <w:t>was exposed to any infectious diseases</w:t>
      </w:r>
    </w:p>
    <w:p w14:paraId="7E6B6A7D" w14:textId="33BD9EE3" w:rsidR="00A65999" w:rsidRPr="005F11FD" w:rsidRDefault="00A65999" w:rsidP="007B5F26">
      <w:pPr>
        <w:pStyle w:val="ListParagraph"/>
        <w:numPr>
          <w:ilvl w:val="0"/>
          <w:numId w:val="16"/>
        </w:numPr>
        <w:autoSpaceDE w:val="0"/>
        <w:autoSpaceDN w:val="0"/>
        <w:ind w:left="426" w:hanging="426"/>
        <w:rPr>
          <w:rFonts w:asciiTheme="minorHAnsi" w:hAnsiTheme="minorHAnsi"/>
          <w:szCs w:val="24"/>
        </w:rPr>
      </w:pPr>
      <w:r w:rsidRPr="005F11FD">
        <w:rPr>
          <w:rFonts w:asciiTheme="minorHAnsi" w:hAnsiTheme="minorHAnsi"/>
          <w:szCs w:val="24"/>
        </w:rPr>
        <w:t>was undergoing treatment with any radioactive substances</w:t>
      </w:r>
    </w:p>
    <w:p w14:paraId="79E1301F" w14:textId="14C067E2" w:rsidR="00A65999" w:rsidRDefault="00A65999" w:rsidP="007B5F26">
      <w:pPr>
        <w:pStyle w:val="ListParagraph"/>
        <w:numPr>
          <w:ilvl w:val="0"/>
          <w:numId w:val="16"/>
        </w:numPr>
        <w:autoSpaceDE w:val="0"/>
        <w:autoSpaceDN w:val="0"/>
        <w:ind w:left="426" w:hanging="426"/>
        <w:rPr>
          <w:rFonts w:asciiTheme="minorHAnsi" w:hAnsiTheme="minorHAnsi"/>
          <w:szCs w:val="24"/>
        </w:rPr>
      </w:pPr>
      <w:r w:rsidRPr="005F11FD">
        <w:rPr>
          <w:rFonts w:asciiTheme="minorHAnsi" w:hAnsiTheme="minorHAnsi"/>
          <w:szCs w:val="24"/>
        </w:rPr>
        <w:t xml:space="preserve">is a </w:t>
      </w:r>
      <w:r w:rsidR="006D1794">
        <w:rPr>
          <w:rFonts w:asciiTheme="minorHAnsi" w:hAnsiTheme="minorHAnsi"/>
          <w:szCs w:val="24"/>
        </w:rPr>
        <w:t>bariatric</w:t>
      </w:r>
      <w:r w:rsidR="006D1794" w:rsidRPr="005F11FD">
        <w:rPr>
          <w:rFonts w:asciiTheme="minorHAnsi" w:hAnsiTheme="minorHAnsi"/>
          <w:szCs w:val="24"/>
        </w:rPr>
        <w:t xml:space="preserve"> </w:t>
      </w:r>
      <w:r w:rsidR="00E13946">
        <w:rPr>
          <w:rFonts w:asciiTheme="minorHAnsi" w:hAnsiTheme="minorHAnsi"/>
          <w:szCs w:val="24"/>
        </w:rPr>
        <w:t xml:space="preserve">or tall stature </w:t>
      </w:r>
      <w:r w:rsidRPr="005F11FD">
        <w:rPr>
          <w:rFonts w:asciiTheme="minorHAnsi" w:hAnsiTheme="minorHAnsi"/>
          <w:szCs w:val="24"/>
        </w:rPr>
        <w:t xml:space="preserve">patient </w:t>
      </w:r>
      <w:r w:rsidR="006D1794">
        <w:rPr>
          <w:rFonts w:asciiTheme="minorHAnsi" w:hAnsiTheme="minorHAnsi"/>
          <w:szCs w:val="24"/>
        </w:rPr>
        <w:t>which</w:t>
      </w:r>
      <w:r w:rsidRPr="005F11FD">
        <w:rPr>
          <w:rFonts w:asciiTheme="minorHAnsi" w:hAnsiTheme="minorHAnsi"/>
          <w:szCs w:val="24"/>
        </w:rPr>
        <w:t xml:space="preserve"> may impact on the transportation or handling of the deceased person</w:t>
      </w:r>
      <w:r>
        <w:rPr>
          <w:rFonts w:asciiTheme="minorHAnsi" w:hAnsiTheme="minorHAnsi"/>
          <w:szCs w:val="24"/>
        </w:rPr>
        <w:t>.</w:t>
      </w:r>
    </w:p>
    <w:p w14:paraId="4F00190F" w14:textId="718E43D0" w:rsidR="00A65999" w:rsidRDefault="00A65999" w:rsidP="00A65999">
      <w:pPr>
        <w:pStyle w:val="ListParagraph"/>
        <w:autoSpaceDE w:val="0"/>
        <w:autoSpaceDN w:val="0"/>
        <w:rPr>
          <w:rFonts w:asciiTheme="minorHAnsi" w:hAnsiTheme="minorHAnsi"/>
          <w:szCs w:val="24"/>
        </w:rPr>
      </w:pPr>
    </w:p>
    <w:p w14:paraId="27F9C8E9" w14:textId="77777777" w:rsidR="00DD3C27" w:rsidRDefault="00DD3C27" w:rsidP="00DD3C27">
      <w:pPr>
        <w:pBdr>
          <w:top w:val="single" w:sz="4" w:space="1" w:color="auto"/>
          <w:left w:val="single" w:sz="4" w:space="4" w:color="auto"/>
          <w:bottom w:val="single" w:sz="4" w:space="1" w:color="auto"/>
          <w:right w:val="single" w:sz="4" w:space="4" w:color="auto"/>
        </w:pBdr>
        <w:autoSpaceDE w:val="0"/>
        <w:autoSpaceDN w:val="0"/>
        <w:rPr>
          <w:szCs w:val="24"/>
        </w:rPr>
      </w:pPr>
      <w:bookmarkStart w:id="155" w:name="_Hlk81226451"/>
      <w:r>
        <w:rPr>
          <w:b/>
          <w:bCs/>
        </w:rPr>
        <w:t xml:space="preserve">Alert: </w:t>
      </w:r>
      <w:r>
        <w:t xml:space="preserve">When the deceased person referred to the Coroner is suspected of having COVID-19 or for </w:t>
      </w:r>
      <w:r>
        <w:rPr>
          <w:u w:val="single"/>
        </w:rPr>
        <w:t>ALL</w:t>
      </w:r>
      <w:r>
        <w:t xml:space="preserve"> deceased persons referred to the Coroner when a COVID-19 Lockdown in place in ACT the following procedure must be followed:</w:t>
      </w:r>
    </w:p>
    <w:p w14:paraId="349D49B8" w14:textId="53D2CFAA" w:rsidR="00DD3C27" w:rsidRDefault="00DD3C27" w:rsidP="007B5F26">
      <w:pPr>
        <w:pStyle w:val="ListParagraph"/>
        <w:numPr>
          <w:ilvl w:val="0"/>
          <w:numId w:val="31"/>
        </w:numPr>
        <w:pBdr>
          <w:top w:val="single" w:sz="4" w:space="1" w:color="auto"/>
          <w:left w:val="single" w:sz="4" w:space="4" w:color="auto"/>
          <w:bottom w:val="single" w:sz="4" w:space="1" w:color="auto"/>
          <w:right w:val="single" w:sz="4" w:space="4" w:color="auto"/>
        </w:pBdr>
        <w:autoSpaceDE w:val="0"/>
        <w:autoSpaceDN w:val="0"/>
        <w:ind w:left="426" w:hanging="426"/>
        <w:rPr>
          <w:sz w:val="22"/>
          <w:szCs w:val="22"/>
        </w:rPr>
      </w:pPr>
      <w:r>
        <w:t xml:space="preserve">CHS staff are to test the deceased for COVID-19 and communicate with the ACT Policing </w:t>
      </w:r>
      <w:r w:rsidR="0003619F">
        <w:t>Coron</w:t>
      </w:r>
      <w:r w:rsidR="006D56D2">
        <w:t>er’s</w:t>
      </w:r>
      <w:r w:rsidR="0003619F">
        <w:t xml:space="preserve"> </w:t>
      </w:r>
      <w:r w:rsidR="006D56D2">
        <w:t>T</w:t>
      </w:r>
      <w:r w:rsidR="0003619F">
        <w:t>eam</w:t>
      </w:r>
      <w:r>
        <w:t xml:space="preserve"> that the test has been completed when referring the deceased to the Coroner</w:t>
      </w:r>
    </w:p>
    <w:p w14:paraId="1121DEBB" w14:textId="597593EF" w:rsidR="00DD3C27" w:rsidRDefault="00DD3C27" w:rsidP="007B5F26">
      <w:pPr>
        <w:pStyle w:val="ListParagraph"/>
        <w:numPr>
          <w:ilvl w:val="0"/>
          <w:numId w:val="31"/>
        </w:numPr>
        <w:pBdr>
          <w:top w:val="single" w:sz="4" w:space="1" w:color="auto"/>
          <w:left w:val="single" w:sz="4" w:space="4" w:color="auto"/>
          <w:bottom w:val="single" w:sz="4" w:space="1" w:color="auto"/>
          <w:right w:val="single" w:sz="4" w:space="4" w:color="auto"/>
        </w:pBdr>
        <w:autoSpaceDE w:val="0"/>
        <w:autoSpaceDN w:val="0"/>
        <w:ind w:left="426" w:hanging="426"/>
        <w:rPr>
          <w:sz w:val="20"/>
        </w:rPr>
      </w:pPr>
      <w:r>
        <w:t>Deceased person should be double bagged and external body bag is to be clearly labelled by CHS staff as pert Alert box in Section 5. Document on the label when the deceased person was tested for COVID-19</w:t>
      </w:r>
    </w:p>
    <w:p w14:paraId="5B6A58F7" w14:textId="77777777" w:rsidR="00DD3C27" w:rsidRDefault="00DD3C27" w:rsidP="007B5F26">
      <w:pPr>
        <w:pStyle w:val="ListParagraph"/>
        <w:numPr>
          <w:ilvl w:val="0"/>
          <w:numId w:val="31"/>
        </w:numPr>
        <w:pBdr>
          <w:top w:val="single" w:sz="4" w:space="1" w:color="auto"/>
          <w:left w:val="single" w:sz="4" w:space="4" w:color="auto"/>
          <w:bottom w:val="single" w:sz="4" w:space="1" w:color="auto"/>
          <w:right w:val="single" w:sz="4" w:space="4" w:color="auto"/>
        </w:pBdr>
        <w:autoSpaceDE w:val="0"/>
        <w:autoSpaceDN w:val="0"/>
        <w:ind w:left="426" w:hanging="426"/>
      </w:pPr>
      <w:r>
        <w:t xml:space="preserve">The deceased person is not to be transferred to the FMC until the </w:t>
      </w:r>
      <w:r w:rsidR="00236D9C">
        <w:t>CHS</w:t>
      </w:r>
      <w:r w:rsidR="0003619F">
        <w:t xml:space="preserve"> </w:t>
      </w:r>
      <w:r w:rsidR="00236D9C">
        <w:t>Mortuary staff</w:t>
      </w:r>
      <w:r>
        <w:t xml:space="preserve"> has emailed </w:t>
      </w:r>
      <w:hyperlink r:id="rId14" w:history="1">
        <w:r>
          <w:rPr>
            <w:rStyle w:val="Hyperlink"/>
          </w:rPr>
          <w:t>act-coroners@afp.gov.au</w:t>
        </w:r>
      </w:hyperlink>
      <w:r>
        <w:t xml:space="preserve">  and </w:t>
      </w:r>
      <w:hyperlink r:id="rId15" w:history="1">
        <w:r>
          <w:rPr>
            <w:rStyle w:val="Hyperlink"/>
          </w:rPr>
          <w:t>fmc@courts.act.gov.au</w:t>
        </w:r>
      </w:hyperlink>
      <w:r>
        <w:t xml:space="preserve"> </w:t>
      </w:r>
      <w:r w:rsidR="00236D9C">
        <w:t>the following information</w:t>
      </w:r>
      <w:r>
        <w:t>:</w:t>
      </w:r>
    </w:p>
    <w:p w14:paraId="19E3DBF1" w14:textId="05E48071" w:rsidR="00DD3C27" w:rsidRDefault="00DD3C27" w:rsidP="007B5F26">
      <w:pPr>
        <w:pStyle w:val="ListParagraph"/>
        <w:numPr>
          <w:ilvl w:val="1"/>
          <w:numId w:val="31"/>
        </w:numPr>
        <w:pBdr>
          <w:top w:val="single" w:sz="4" w:space="1" w:color="auto"/>
          <w:left w:val="single" w:sz="4" w:space="4" w:color="auto"/>
          <w:bottom w:val="single" w:sz="4" w:space="1" w:color="auto"/>
          <w:right w:val="single" w:sz="4" w:space="4" w:color="auto"/>
        </w:pBdr>
        <w:autoSpaceDE w:val="0"/>
        <w:autoSpaceDN w:val="0"/>
        <w:ind w:left="567" w:hanging="567"/>
      </w:pPr>
      <w:r>
        <w:lastRenderedPageBreak/>
        <w:t>Name of deceased</w:t>
      </w:r>
    </w:p>
    <w:p w14:paraId="557968B8" w14:textId="2A2031BD" w:rsidR="00DD3C27" w:rsidRDefault="00DD3C27" w:rsidP="007B5F26">
      <w:pPr>
        <w:pStyle w:val="ListParagraph"/>
        <w:numPr>
          <w:ilvl w:val="1"/>
          <w:numId w:val="31"/>
        </w:numPr>
        <w:pBdr>
          <w:top w:val="single" w:sz="4" w:space="1" w:color="auto"/>
          <w:left w:val="single" w:sz="4" w:space="4" w:color="auto"/>
          <w:bottom w:val="single" w:sz="4" w:space="1" w:color="auto"/>
          <w:right w:val="single" w:sz="4" w:space="4" w:color="auto"/>
        </w:pBdr>
        <w:autoSpaceDE w:val="0"/>
        <w:autoSpaceDN w:val="0"/>
        <w:ind w:left="567" w:hanging="567"/>
      </w:pPr>
      <w:r>
        <w:t>Date of death</w:t>
      </w:r>
    </w:p>
    <w:p w14:paraId="2DB32F37" w14:textId="3020EC77" w:rsidR="00DD3C27" w:rsidRDefault="00DD3C27" w:rsidP="007B5F26">
      <w:pPr>
        <w:pStyle w:val="ListParagraph"/>
        <w:numPr>
          <w:ilvl w:val="1"/>
          <w:numId w:val="31"/>
        </w:numPr>
        <w:pBdr>
          <w:top w:val="single" w:sz="4" w:space="1" w:color="auto"/>
          <w:left w:val="single" w:sz="4" w:space="4" w:color="auto"/>
          <w:bottom w:val="single" w:sz="4" w:space="1" w:color="auto"/>
          <w:right w:val="single" w:sz="4" w:space="4" w:color="auto"/>
        </w:pBdr>
        <w:autoSpaceDE w:val="0"/>
        <w:autoSpaceDN w:val="0"/>
        <w:ind w:left="567" w:hanging="567"/>
      </w:pPr>
      <w:r>
        <w:t>Date COVID swab taken</w:t>
      </w:r>
    </w:p>
    <w:p w14:paraId="4E2718B0" w14:textId="7A1C4BAC" w:rsidR="00DD3C27" w:rsidRDefault="00DD3C27" w:rsidP="007B5F26">
      <w:pPr>
        <w:pStyle w:val="ListParagraph"/>
        <w:numPr>
          <w:ilvl w:val="1"/>
          <w:numId w:val="31"/>
        </w:numPr>
        <w:pBdr>
          <w:top w:val="single" w:sz="4" w:space="1" w:color="auto"/>
          <w:left w:val="single" w:sz="4" w:space="4" w:color="auto"/>
          <w:bottom w:val="single" w:sz="4" w:space="1" w:color="auto"/>
          <w:right w:val="single" w:sz="4" w:space="4" w:color="auto"/>
        </w:pBdr>
        <w:autoSpaceDE w:val="0"/>
        <w:autoSpaceDN w:val="0"/>
        <w:ind w:left="567" w:hanging="567"/>
      </w:pPr>
      <w:r>
        <w:t>Test result</w:t>
      </w:r>
    </w:p>
    <w:p w14:paraId="4CEAEB42" w14:textId="262F96AF" w:rsidR="00DD3C27" w:rsidRDefault="00DD3C27" w:rsidP="007B5F26">
      <w:pPr>
        <w:pStyle w:val="ListParagraph"/>
        <w:numPr>
          <w:ilvl w:val="1"/>
          <w:numId w:val="31"/>
        </w:numPr>
        <w:pBdr>
          <w:top w:val="single" w:sz="4" w:space="1" w:color="auto"/>
          <w:left w:val="single" w:sz="4" w:space="4" w:color="auto"/>
          <w:bottom w:val="single" w:sz="4" w:space="1" w:color="auto"/>
          <w:right w:val="single" w:sz="4" w:space="4" w:color="auto"/>
        </w:pBdr>
        <w:autoSpaceDE w:val="0"/>
        <w:autoSpaceDN w:val="0"/>
        <w:ind w:left="567" w:hanging="567"/>
      </w:pPr>
      <w:r>
        <w:t>Confirmation body is ready for transfer</w:t>
      </w:r>
      <w:r w:rsidR="00236D9C">
        <w:t>.</w:t>
      </w:r>
    </w:p>
    <w:p w14:paraId="6B501C37" w14:textId="2A8FF966" w:rsidR="00DD3C27" w:rsidRDefault="00DD3C27" w:rsidP="007B5F26">
      <w:pPr>
        <w:pStyle w:val="ListParagraph"/>
        <w:numPr>
          <w:ilvl w:val="0"/>
          <w:numId w:val="31"/>
        </w:numPr>
        <w:pBdr>
          <w:top w:val="single" w:sz="4" w:space="1" w:color="auto"/>
          <w:left w:val="single" w:sz="4" w:space="4" w:color="auto"/>
          <w:bottom w:val="single" w:sz="4" w:space="1" w:color="auto"/>
          <w:right w:val="single" w:sz="4" w:space="4" w:color="auto"/>
        </w:pBdr>
        <w:autoSpaceDE w:val="0"/>
        <w:autoSpaceDN w:val="0"/>
        <w:ind w:left="426" w:hanging="426"/>
      </w:pPr>
      <w:r>
        <w:t xml:space="preserve">If the test result is NOT DETECTED, then normal process apply and the ACT Policing </w:t>
      </w:r>
      <w:r w:rsidR="0003619F">
        <w:t>Coron</w:t>
      </w:r>
      <w:r w:rsidR="006D56D2">
        <w:t>er’s Team</w:t>
      </w:r>
      <w:r>
        <w:t xml:space="preserve"> will arrange transfer of deceased from hospital</w:t>
      </w:r>
    </w:p>
    <w:p w14:paraId="7B5750A1" w14:textId="77777777" w:rsidR="00DD3C27" w:rsidRDefault="00DD3C27" w:rsidP="007B5F26">
      <w:pPr>
        <w:pStyle w:val="ListParagraph"/>
        <w:numPr>
          <w:ilvl w:val="0"/>
          <w:numId w:val="31"/>
        </w:numPr>
        <w:pBdr>
          <w:top w:val="single" w:sz="4" w:space="1" w:color="auto"/>
          <w:left w:val="single" w:sz="4" w:space="4" w:color="auto"/>
          <w:bottom w:val="single" w:sz="4" w:space="1" w:color="auto"/>
          <w:right w:val="single" w:sz="4" w:space="4" w:color="auto"/>
        </w:pBdr>
        <w:autoSpaceDE w:val="0"/>
        <w:autoSpaceDN w:val="0"/>
        <w:ind w:left="426" w:hanging="426"/>
      </w:pPr>
      <w:r>
        <w:t>If the test result is DETECTED, the Coroner will be notified, and further instructions will be given.</w:t>
      </w:r>
    </w:p>
    <w:bookmarkEnd w:id="155"/>
    <w:p w14:paraId="79CC6BD5" w14:textId="5C36E089" w:rsidR="00DD3C27" w:rsidRDefault="00DD3C27" w:rsidP="00A65999">
      <w:pPr>
        <w:pStyle w:val="ListParagraph"/>
        <w:autoSpaceDE w:val="0"/>
        <w:autoSpaceDN w:val="0"/>
        <w:rPr>
          <w:rFonts w:asciiTheme="minorHAnsi" w:hAnsiTheme="minorHAnsi"/>
          <w:szCs w:val="24"/>
        </w:rPr>
      </w:pPr>
    </w:p>
    <w:p w14:paraId="4050D59D" w14:textId="77777777" w:rsidR="00DE630B" w:rsidRDefault="00DE630B" w:rsidP="00A65999">
      <w:pPr>
        <w:pStyle w:val="ListParagraph"/>
        <w:autoSpaceDE w:val="0"/>
        <w:autoSpaceDN w:val="0"/>
        <w:rPr>
          <w:rFonts w:asciiTheme="minorHAnsi" w:hAnsiTheme="minorHAnsi"/>
          <w:szCs w:val="24"/>
        </w:rPr>
      </w:pPr>
    </w:p>
    <w:p w14:paraId="51CE41C5" w14:textId="3CF365C5" w:rsidR="00A65999" w:rsidRPr="007965A9" w:rsidRDefault="00A65999" w:rsidP="00A65999">
      <w:pPr>
        <w:pBdr>
          <w:top w:val="single" w:sz="4" w:space="0" w:color="auto"/>
          <w:left w:val="single" w:sz="4" w:space="4" w:color="auto"/>
          <w:bottom w:val="single" w:sz="4" w:space="1" w:color="auto"/>
          <w:right w:val="single" w:sz="4" w:space="4" w:color="auto"/>
          <w:bar w:val="single" w:sz="4" w:color="auto"/>
        </w:pBdr>
      </w:pPr>
      <w:r>
        <w:rPr>
          <w:b/>
          <w:bCs/>
        </w:rPr>
        <w:t xml:space="preserve">Note: </w:t>
      </w:r>
      <w:r w:rsidRPr="00A34141">
        <w:t xml:space="preserve">For perinatal deaths, the neonatologist/paediatrician should liaise with the </w:t>
      </w:r>
      <w:r w:rsidR="00627B1A">
        <w:rPr>
          <w:rFonts w:cs="Arial"/>
          <w:szCs w:val="24"/>
          <w:lang w:eastAsia="en-AU"/>
        </w:rPr>
        <w:t>ACT Policing Coroner’s Team</w:t>
      </w:r>
      <w:r w:rsidRPr="00A34141">
        <w:t xml:space="preserve"> and request that they do not attend CHS in uniform. The </w:t>
      </w:r>
      <w:r w:rsidR="00627B1A">
        <w:rPr>
          <w:rFonts w:cs="Arial"/>
          <w:szCs w:val="24"/>
          <w:lang w:eastAsia="en-AU"/>
        </w:rPr>
        <w:t>ACT Policing Coroner’s Team</w:t>
      </w:r>
      <w:r w:rsidRPr="00A34141">
        <w:t xml:space="preserve"> will facilitate this request where possible.</w:t>
      </w:r>
    </w:p>
    <w:p w14:paraId="70BDFCED" w14:textId="781FCCD0" w:rsidR="00A65999" w:rsidRDefault="00A65999" w:rsidP="00A65999">
      <w:pPr>
        <w:autoSpaceDE w:val="0"/>
        <w:autoSpaceDN w:val="0"/>
        <w:rPr>
          <w:rFonts w:asciiTheme="minorHAnsi" w:hAnsiTheme="minorHAnsi"/>
          <w:szCs w:val="24"/>
        </w:rPr>
      </w:pPr>
    </w:p>
    <w:p w14:paraId="77012D2A" w14:textId="77777777" w:rsidR="00DE630B" w:rsidRDefault="00DE630B" w:rsidP="00A65999">
      <w:pPr>
        <w:autoSpaceDE w:val="0"/>
        <w:autoSpaceDN w:val="0"/>
        <w:rPr>
          <w:rFonts w:asciiTheme="minorHAnsi" w:hAnsiTheme="minorHAnsi"/>
          <w:szCs w:val="24"/>
        </w:rPr>
      </w:pPr>
    </w:p>
    <w:p w14:paraId="20EDE398" w14:textId="247ADAD1" w:rsidR="00D51AC9" w:rsidRDefault="00D51AC9" w:rsidP="00D51AC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r>
        <w:rPr>
          <w:rFonts w:asciiTheme="minorHAnsi" w:hAnsiTheme="minorHAnsi"/>
          <w:b/>
          <w:bCs/>
          <w:szCs w:val="24"/>
        </w:rPr>
        <w:t>Note:</w:t>
      </w:r>
      <w:r w:rsidRPr="00D51AC9">
        <w:rPr>
          <w:rFonts w:asciiTheme="minorHAnsi" w:hAnsiTheme="minorHAnsi" w:cs="Arial"/>
          <w:szCs w:val="24"/>
          <w:lang w:eastAsia="en-AU"/>
        </w:rPr>
        <w:t xml:space="preserve"> </w:t>
      </w:r>
      <w:r w:rsidRPr="005F11FD">
        <w:rPr>
          <w:rFonts w:asciiTheme="minorHAnsi" w:hAnsiTheme="minorHAnsi" w:cs="Arial"/>
          <w:szCs w:val="24"/>
          <w:lang w:eastAsia="en-AU"/>
        </w:rPr>
        <w:t xml:space="preserve">Section </w:t>
      </w:r>
      <w:r>
        <w:rPr>
          <w:rFonts w:asciiTheme="minorHAnsi" w:hAnsiTheme="minorHAnsi" w:cs="Arial"/>
          <w:szCs w:val="24"/>
          <w:lang w:eastAsia="en-AU"/>
        </w:rPr>
        <w:t>2</w:t>
      </w:r>
      <w:r w:rsidRPr="005F11FD">
        <w:rPr>
          <w:rFonts w:asciiTheme="minorHAnsi" w:hAnsiTheme="minorHAnsi" w:cs="Arial"/>
          <w:szCs w:val="24"/>
          <w:lang w:eastAsia="en-AU"/>
        </w:rPr>
        <w:t>6</w:t>
      </w:r>
      <w:r>
        <w:rPr>
          <w:rFonts w:asciiTheme="minorHAnsi" w:hAnsiTheme="minorHAnsi" w:cs="Arial"/>
          <w:szCs w:val="24"/>
          <w:lang w:eastAsia="en-AU"/>
        </w:rPr>
        <w:t>(1)</w:t>
      </w:r>
      <w:r w:rsidRPr="005F11FD">
        <w:rPr>
          <w:rFonts w:asciiTheme="minorHAnsi" w:hAnsiTheme="minorHAnsi" w:cs="Arial"/>
          <w:szCs w:val="24"/>
          <w:lang w:eastAsia="en-AU"/>
        </w:rPr>
        <w:t xml:space="preserve"> of the </w:t>
      </w:r>
      <w:r w:rsidRPr="005F11FD">
        <w:rPr>
          <w:rFonts w:asciiTheme="minorHAnsi" w:hAnsiTheme="minorHAnsi" w:cs="Arial"/>
          <w:i/>
          <w:iCs/>
          <w:szCs w:val="24"/>
          <w:lang w:eastAsia="en-AU"/>
        </w:rPr>
        <w:t xml:space="preserve">Coroners Act </w:t>
      </w:r>
      <w:r w:rsidRPr="00AC668E">
        <w:rPr>
          <w:rFonts w:asciiTheme="minorHAnsi" w:hAnsiTheme="minorHAnsi" w:cs="Arial"/>
          <w:i/>
          <w:iCs/>
          <w:szCs w:val="24"/>
          <w:lang w:eastAsia="en-AU"/>
        </w:rPr>
        <w:t>1997</w:t>
      </w:r>
      <w:r w:rsidRPr="005F11FD">
        <w:rPr>
          <w:rFonts w:asciiTheme="minorHAnsi" w:hAnsiTheme="minorHAnsi" w:cs="Arial"/>
          <w:iCs/>
          <w:szCs w:val="24"/>
          <w:lang w:eastAsia="en-AU"/>
        </w:rPr>
        <w:t xml:space="preserve"> </w:t>
      </w:r>
      <w:r>
        <w:rPr>
          <w:rFonts w:asciiTheme="minorHAnsi" w:hAnsiTheme="minorHAnsi" w:cs="Arial"/>
          <w:iCs/>
          <w:szCs w:val="24"/>
          <w:lang w:eastAsia="en-AU"/>
        </w:rPr>
        <w:t xml:space="preserve">states if the </w:t>
      </w:r>
      <w:r w:rsidR="006D56D2">
        <w:rPr>
          <w:rFonts w:asciiTheme="minorHAnsi" w:hAnsiTheme="minorHAnsi" w:cs="Arial"/>
          <w:iCs/>
          <w:szCs w:val="24"/>
          <w:lang w:eastAsia="en-AU"/>
        </w:rPr>
        <w:t>C</w:t>
      </w:r>
      <w:r>
        <w:rPr>
          <w:rFonts w:asciiTheme="minorHAnsi" w:hAnsiTheme="minorHAnsi" w:cs="Arial"/>
          <w:iCs/>
          <w:szCs w:val="24"/>
          <w:lang w:eastAsia="en-AU"/>
        </w:rPr>
        <w:t>oroner has reasonable grounds for believing a person has die</w:t>
      </w:r>
      <w:r w:rsidR="00D17333">
        <w:rPr>
          <w:rFonts w:asciiTheme="minorHAnsi" w:hAnsiTheme="minorHAnsi" w:cs="Arial"/>
          <w:iCs/>
          <w:szCs w:val="24"/>
          <w:lang w:eastAsia="en-AU"/>
        </w:rPr>
        <w:t>d</w:t>
      </w:r>
      <w:r>
        <w:rPr>
          <w:rFonts w:asciiTheme="minorHAnsi" w:hAnsiTheme="minorHAnsi" w:cs="Arial"/>
          <w:iCs/>
          <w:szCs w:val="24"/>
          <w:lang w:eastAsia="en-AU"/>
        </w:rPr>
        <w:t xml:space="preserve"> in circumstances </w:t>
      </w:r>
      <w:r w:rsidR="00D17333">
        <w:rPr>
          <w:rFonts w:asciiTheme="minorHAnsi" w:hAnsiTheme="minorHAnsi" w:cs="Arial"/>
          <w:iCs/>
          <w:szCs w:val="24"/>
          <w:lang w:eastAsia="en-AU"/>
        </w:rPr>
        <w:t>that the</w:t>
      </w:r>
      <w:r>
        <w:rPr>
          <w:rFonts w:asciiTheme="minorHAnsi" w:hAnsiTheme="minorHAnsi" w:cs="Arial"/>
          <w:iCs/>
          <w:szCs w:val="24"/>
          <w:lang w:eastAsia="en-AU"/>
        </w:rPr>
        <w:t xml:space="preserve"> </w:t>
      </w:r>
      <w:r w:rsidR="006D56D2">
        <w:rPr>
          <w:rFonts w:asciiTheme="minorHAnsi" w:hAnsiTheme="minorHAnsi" w:cs="Arial"/>
          <w:iCs/>
          <w:szCs w:val="24"/>
          <w:lang w:eastAsia="en-AU"/>
        </w:rPr>
        <w:t>C</w:t>
      </w:r>
      <w:r>
        <w:rPr>
          <w:rFonts w:asciiTheme="minorHAnsi" w:hAnsiTheme="minorHAnsi" w:cs="Arial"/>
          <w:iCs/>
          <w:szCs w:val="24"/>
          <w:lang w:eastAsia="en-AU"/>
        </w:rPr>
        <w:t xml:space="preserve">oroner has jurisdiction to hold an inquest, the </w:t>
      </w:r>
      <w:r w:rsidR="006D56D2">
        <w:rPr>
          <w:rFonts w:asciiTheme="minorHAnsi" w:hAnsiTheme="minorHAnsi" w:cs="Arial"/>
          <w:iCs/>
          <w:szCs w:val="24"/>
          <w:lang w:eastAsia="en-AU"/>
        </w:rPr>
        <w:t>C</w:t>
      </w:r>
      <w:r>
        <w:rPr>
          <w:rFonts w:asciiTheme="minorHAnsi" w:hAnsiTheme="minorHAnsi" w:cs="Arial"/>
          <w:iCs/>
          <w:szCs w:val="24"/>
          <w:lang w:eastAsia="en-AU"/>
        </w:rPr>
        <w:t xml:space="preserve">oroner may </w:t>
      </w:r>
      <w:r w:rsidRPr="005F11FD">
        <w:rPr>
          <w:rFonts w:asciiTheme="minorHAnsi" w:hAnsiTheme="minorHAnsi" w:cs="Arial"/>
          <w:iCs/>
          <w:szCs w:val="24"/>
          <w:lang w:eastAsia="en-AU"/>
        </w:rPr>
        <w:t xml:space="preserve"> </w:t>
      </w:r>
      <w:r>
        <w:rPr>
          <w:rFonts w:asciiTheme="minorHAnsi" w:hAnsiTheme="minorHAnsi" w:cs="Arial"/>
          <w:iCs/>
          <w:szCs w:val="24"/>
          <w:lang w:eastAsia="en-AU"/>
        </w:rPr>
        <w:t>issue a warrant to a police officer authorising them to take and remove a deceased person to a stated place for post mortem examination</w:t>
      </w:r>
      <w:r w:rsidRPr="005F11FD">
        <w:rPr>
          <w:rFonts w:asciiTheme="minorHAnsi" w:hAnsiTheme="minorHAnsi" w:cs="Arial"/>
          <w:iCs/>
          <w:szCs w:val="24"/>
          <w:lang w:eastAsia="en-AU"/>
        </w:rPr>
        <w:t xml:space="preserve">. </w:t>
      </w:r>
    </w:p>
    <w:p w14:paraId="61410027" w14:textId="77777777" w:rsidR="00D51AC9" w:rsidRDefault="00D51AC9" w:rsidP="00D51AC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p>
    <w:p w14:paraId="15AFD261" w14:textId="77777777" w:rsidR="00D51AC9" w:rsidRPr="005F11FD" w:rsidRDefault="00D51AC9" w:rsidP="00D51AC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r w:rsidRPr="005F11FD">
        <w:rPr>
          <w:rFonts w:asciiTheme="minorHAnsi" w:hAnsiTheme="minorHAnsi" w:cs="Arial"/>
          <w:iCs/>
          <w:szCs w:val="24"/>
          <w:lang w:eastAsia="en-AU"/>
        </w:rPr>
        <w:t>If this occurs, staff should:</w:t>
      </w:r>
    </w:p>
    <w:p w14:paraId="15269088" w14:textId="03FB0F8B" w:rsidR="00D51AC9" w:rsidRPr="005F11FD" w:rsidRDefault="00D51AC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A</w:t>
      </w:r>
      <w:r w:rsidRPr="005F11FD">
        <w:rPr>
          <w:rFonts w:asciiTheme="minorHAnsi" w:hAnsiTheme="minorHAnsi" w:cs="Arial"/>
          <w:szCs w:val="24"/>
          <w:lang w:eastAsia="en-AU"/>
        </w:rPr>
        <w:t xml:space="preserve">sk the </w:t>
      </w:r>
      <w:r>
        <w:rPr>
          <w:rFonts w:asciiTheme="minorHAnsi" w:hAnsiTheme="minorHAnsi" w:cs="Arial"/>
          <w:szCs w:val="24"/>
          <w:lang w:eastAsia="en-AU"/>
        </w:rPr>
        <w:t>police officer</w:t>
      </w:r>
      <w:r w:rsidRPr="005F11FD">
        <w:rPr>
          <w:rFonts w:asciiTheme="minorHAnsi" w:hAnsiTheme="minorHAnsi" w:cs="Arial"/>
          <w:szCs w:val="24"/>
          <w:lang w:eastAsia="en-AU"/>
        </w:rPr>
        <w:t xml:space="preserve"> for proof of identification</w:t>
      </w:r>
    </w:p>
    <w:p w14:paraId="03837B37" w14:textId="45727BAD" w:rsidR="00D51AC9" w:rsidRPr="005F11FD" w:rsidRDefault="00D51AC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A</w:t>
      </w:r>
      <w:r w:rsidRPr="005F11FD">
        <w:rPr>
          <w:rFonts w:asciiTheme="minorHAnsi" w:hAnsiTheme="minorHAnsi" w:cs="Arial"/>
          <w:szCs w:val="24"/>
          <w:lang w:eastAsia="en-AU"/>
        </w:rPr>
        <w:t xml:space="preserve">sk for a copy of the warrant, which is required in order to </w:t>
      </w:r>
      <w:r>
        <w:rPr>
          <w:rFonts w:asciiTheme="minorHAnsi" w:hAnsiTheme="minorHAnsi" w:cs="Arial"/>
          <w:szCs w:val="24"/>
          <w:lang w:eastAsia="en-AU"/>
        </w:rPr>
        <w:t>take the deceased person</w:t>
      </w:r>
    </w:p>
    <w:p w14:paraId="661A9D3B" w14:textId="77777777" w:rsidR="00D51AC9" w:rsidRPr="005F11FD" w:rsidRDefault="00D51AC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T</w:t>
      </w:r>
      <w:r w:rsidRPr="005F11FD">
        <w:rPr>
          <w:rFonts w:asciiTheme="minorHAnsi" w:hAnsiTheme="minorHAnsi" w:cs="Arial"/>
          <w:szCs w:val="24"/>
          <w:lang w:eastAsia="en-AU"/>
        </w:rPr>
        <w:t xml:space="preserve">elephone the </w:t>
      </w:r>
      <w:r>
        <w:rPr>
          <w:rFonts w:asciiTheme="minorHAnsi" w:hAnsiTheme="minorHAnsi" w:cs="Arial"/>
          <w:szCs w:val="24"/>
          <w:lang w:eastAsia="en-AU"/>
        </w:rPr>
        <w:t>ACT Policing Coroner’s Team</w:t>
      </w:r>
      <w:r w:rsidRPr="005F11FD">
        <w:rPr>
          <w:rFonts w:asciiTheme="minorHAnsi" w:hAnsiTheme="minorHAnsi" w:cs="Arial"/>
          <w:szCs w:val="24"/>
          <w:lang w:eastAsia="en-AU"/>
        </w:rPr>
        <w:t xml:space="preserve"> on </w:t>
      </w:r>
      <w:r w:rsidRPr="005F11FD">
        <w:rPr>
          <w:rFonts w:asciiTheme="minorHAnsi" w:hAnsiTheme="minorHAnsi" w:cs="Arial"/>
          <w:szCs w:val="24"/>
        </w:rPr>
        <w:t>0413</w:t>
      </w:r>
      <w:r>
        <w:rPr>
          <w:rFonts w:asciiTheme="minorHAnsi" w:hAnsiTheme="minorHAnsi" w:cs="Arial"/>
          <w:szCs w:val="24"/>
        </w:rPr>
        <w:t xml:space="preserve"> </w:t>
      </w:r>
      <w:r w:rsidRPr="005F11FD">
        <w:rPr>
          <w:rFonts w:asciiTheme="minorHAnsi" w:hAnsiTheme="minorHAnsi" w:cs="Arial"/>
          <w:szCs w:val="24"/>
        </w:rPr>
        <w:t>009</w:t>
      </w:r>
      <w:r>
        <w:rPr>
          <w:rFonts w:asciiTheme="minorHAnsi" w:hAnsiTheme="minorHAnsi" w:cs="Arial"/>
          <w:szCs w:val="24"/>
        </w:rPr>
        <w:t xml:space="preserve"> </w:t>
      </w:r>
      <w:r w:rsidRPr="005F11FD">
        <w:rPr>
          <w:rFonts w:asciiTheme="minorHAnsi" w:hAnsiTheme="minorHAnsi" w:cs="Arial"/>
          <w:szCs w:val="24"/>
        </w:rPr>
        <w:t>547</w:t>
      </w:r>
    </w:p>
    <w:p w14:paraId="260EDFBD" w14:textId="2BBF9AC1" w:rsidR="00D51AC9" w:rsidRPr="005F11FD" w:rsidRDefault="00D51AC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C</w:t>
      </w:r>
      <w:r w:rsidRPr="005F11FD">
        <w:rPr>
          <w:rFonts w:asciiTheme="minorHAnsi" w:hAnsiTheme="minorHAnsi" w:cs="Arial"/>
          <w:szCs w:val="24"/>
          <w:lang w:eastAsia="en-AU"/>
        </w:rPr>
        <w:t xml:space="preserve">onfirm the identification of the representative present and the warrant with the Coroner’s Court Representative and document this in the </w:t>
      </w:r>
      <w:r>
        <w:rPr>
          <w:rFonts w:asciiTheme="minorHAnsi" w:hAnsiTheme="minorHAnsi" w:cs="Arial"/>
          <w:szCs w:val="24"/>
          <w:lang w:eastAsia="en-AU"/>
        </w:rPr>
        <w:t xml:space="preserve">patient’s </w:t>
      </w:r>
      <w:r w:rsidRPr="005F11FD">
        <w:rPr>
          <w:rFonts w:asciiTheme="minorHAnsi" w:hAnsiTheme="minorHAnsi" w:cs="Arial"/>
          <w:szCs w:val="24"/>
          <w:lang w:eastAsia="en-AU"/>
        </w:rPr>
        <w:t>clinical record</w:t>
      </w:r>
    </w:p>
    <w:p w14:paraId="23AA2071" w14:textId="1127CC18" w:rsidR="00D51AC9" w:rsidRPr="005F11FD" w:rsidRDefault="00D51AC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sidRPr="005F11FD">
        <w:rPr>
          <w:rFonts w:asciiTheme="minorHAnsi" w:hAnsiTheme="minorHAnsi" w:cs="Arial"/>
          <w:szCs w:val="24"/>
          <w:lang w:eastAsia="en-AU"/>
        </w:rPr>
        <w:t xml:space="preserve">Inform their direct line </w:t>
      </w:r>
      <w:r w:rsidRPr="00D953BB">
        <w:rPr>
          <w:rFonts w:asciiTheme="minorHAnsi" w:hAnsiTheme="minorHAnsi" w:cs="Arial"/>
          <w:szCs w:val="24"/>
          <w:lang w:eastAsia="en-AU"/>
        </w:rPr>
        <w:t>managers</w:t>
      </w:r>
      <w:r>
        <w:rPr>
          <w:rFonts w:asciiTheme="minorHAnsi" w:hAnsiTheme="minorHAnsi" w:cs="Arial"/>
          <w:szCs w:val="24"/>
          <w:lang w:eastAsia="en-AU"/>
        </w:rPr>
        <w:t xml:space="preserve"> that this has occurred.</w:t>
      </w:r>
    </w:p>
    <w:p w14:paraId="601687EA" w14:textId="77777777" w:rsidR="00D51AC9" w:rsidRPr="005F11FD" w:rsidRDefault="00D51AC9" w:rsidP="00A65999">
      <w:pPr>
        <w:autoSpaceDE w:val="0"/>
        <w:autoSpaceDN w:val="0"/>
        <w:rPr>
          <w:rFonts w:asciiTheme="minorHAnsi" w:hAnsiTheme="minorHAnsi"/>
          <w:szCs w:val="24"/>
        </w:rPr>
      </w:pPr>
    </w:p>
    <w:p w14:paraId="439D128C" w14:textId="6BB2BEC0" w:rsidR="00A65999" w:rsidRPr="00B46095" w:rsidRDefault="00A65999" w:rsidP="00A65999">
      <w:pPr>
        <w:rPr>
          <w:rFonts w:asciiTheme="minorHAnsi" w:hAnsiTheme="minorHAnsi" w:cs="Arial"/>
          <w:szCs w:val="24"/>
          <w:lang w:eastAsia="en-AU"/>
        </w:rPr>
      </w:pPr>
      <w:r w:rsidRPr="00B46095">
        <w:rPr>
          <w:rFonts w:asciiTheme="minorHAnsi" w:hAnsiTheme="minorHAnsi" w:cs="Arial"/>
          <w:szCs w:val="24"/>
          <w:lang w:eastAsia="en-AU"/>
        </w:rPr>
        <w:t xml:space="preserve">All discussions with the </w:t>
      </w:r>
      <w:r w:rsidR="00627B1A">
        <w:rPr>
          <w:rFonts w:cs="Arial"/>
          <w:szCs w:val="24"/>
          <w:lang w:eastAsia="en-AU"/>
        </w:rPr>
        <w:t>ACT Policing Coroner’s Team</w:t>
      </w:r>
      <w:r w:rsidR="00627B1A" w:rsidRPr="00B46095">
        <w:rPr>
          <w:rFonts w:asciiTheme="minorHAnsi" w:hAnsiTheme="minorHAnsi" w:cs="Arial"/>
          <w:szCs w:val="24"/>
          <w:lang w:eastAsia="en-AU"/>
        </w:rPr>
        <w:t xml:space="preserve"> </w:t>
      </w:r>
      <w:r w:rsidRPr="00B46095">
        <w:rPr>
          <w:rFonts w:asciiTheme="minorHAnsi" w:hAnsiTheme="minorHAnsi" w:cs="Arial"/>
          <w:szCs w:val="24"/>
          <w:lang w:eastAsia="en-AU"/>
        </w:rPr>
        <w:t xml:space="preserve">must be documented in the </w:t>
      </w:r>
      <w:r w:rsidR="00BC3869">
        <w:rPr>
          <w:rFonts w:asciiTheme="minorHAnsi" w:hAnsiTheme="minorHAnsi" w:cs="Arial"/>
          <w:szCs w:val="24"/>
          <w:lang w:eastAsia="en-AU"/>
        </w:rPr>
        <w:t xml:space="preserve">patient’s </w:t>
      </w:r>
      <w:r w:rsidRPr="00B46095">
        <w:rPr>
          <w:rFonts w:asciiTheme="minorHAnsi" w:hAnsiTheme="minorHAnsi" w:cs="Arial"/>
          <w:szCs w:val="24"/>
          <w:lang w:eastAsia="en-AU"/>
        </w:rPr>
        <w:t>clinical record.</w:t>
      </w:r>
    </w:p>
    <w:p w14:paraId="36EF2194" w14:textId="77777777" w:rsidR="00A65999" w:rsidRPr="005F11FD" w:rsidRDefault="00A65999" w:rsidP="00A65999">
      <w:pPr>
        <w:pStyle w:val="ListParagraph"/>
        <w:tabs>
          <w:tab w:val="left" w:pos="426"/>
        </w:tabs>
        <w:ind w:left="0"/>
        <w:rPr>
          <w:rFonts w:asciiTheme="minorHAnsi" w:hAnsiTheme="minorHAnsi"/>
          <w:szCs w:val="24"/>
          <w:lang w:eastAsia="en-AU"/>
        </w:rPr>
      </w:pPr>
    </w:p>
    <w:p w14:paraId="376325E9" w14:textId="18294797" w:rsidR="00A65999" w:rsidRPr="005F11FD" w:rsidRDefault="00A65999" w:rsidP="00B37EAA">
      <w:pPr>
        <w:pBdr>
          <w:top w:val="single" w:sz="4" w:space="1" w:color="auto"/>
          <w:left w:val="single" w:sz="4" w:space="0" w:color="auto"/>
          <w:bottom w:val="single" w:sz="4" w:space="1" w:color="auto"/>
          <w:right w:val="single" w:sz="4" w:space="1" w:color="auto"/>
        </w:pBdr>
        <w:spacing w:line="276" w:lineRule="auto"/>
        <w:rPr>
          <w:rFonts w:asciiTheme="minorHAnsi" w:hAnsiTheme="minorHAnsi" w:cs="Arial"/>
          <w:szCs w:val="24"/>
          <w:lang w:eastAsia="en-AU"/>
        </w:rPr>
      </w:pPr>
      <w:r w:rsidRPr="003C355B">
        <w:rPr>
          <w:rFonts w:asciiTheme="minorHAnsi" w:hAnsiTheme="minorHAnsi"/>
          <w:b/>
          <w:szCs w:val="24"/>
          <w:lang w:eastAsia="en-AU"/>
        </w:rPr>
        <w:t>Note</w:t>
      </w:r>
      <w:r w:rsidRPr="0055310D">
        <w:rPr>
          <w:rFonts w:asciiTheme="minorHAnsi" w:hAnsiTheme="minorHAnsi"/>
          <w:szCs w:val="24"/>
          <w:lang w:eastAsia="en-AU"/>
        </w:rPr>
        <w:t xml:space="preserve">: </w:t>
      </w:r>
      <w:r w:rsidRPr="005F11FD">
        <w:rPr>
          <w:rFonts w:asciiTheme="minorHAnsi" w:hAnsiTheme="minorHAnsi"/>
          <w:szCs w:val="24"/>
          <w:lang w:eastAsia="en-AU"/>
        </w:rPr>
        <w:t xml:space="preserve">The MO is required to advise the next of kin that the death has been </w:t>
      </w:r>
      <w:r w:rsidR="00952D24">
        <w:rPr>
          <w:rFonts w:asciiTheme="minorHAnsi" w:hAnsiTheme="minorHAnsi"/>
          <w:szCs w:val="24"/>
          <w:lang w:eastAsia="en-AU"/>
        </w:rPr>
        <w:t>referred</w:t>
      </w:r>
      <w:r w:rsidRPr="005F11FD">
        <w:rPr>
          <w:rFonts w:asciiTheme="minorHAnsi" w:hAnsiTheme="minorHAnsi"/>
          <w:szCs w:val="24"/>
          <w:lang w:eastAsia="en-AU"/>
        </w:rPr>
        <w:t xml:space="preserve"> to the </w:t>
      </w:r>
      <w:r w:rsidR="006D56D2">
        <w:rPr>
          <w:rFonts w:cs="Arial"/>
          <w:szCs w:val="24"/>
          <w:lang w:eastAsia="en-AU"/>
        </w:rPr>
        <w:t>Coroner</w:t>
      </w:r>
      <w:r w:rsidR="00627B1A" w:rsidRPr="005F11FD">
        <w:rPr>
          <w:rFonts w:asciiTheme="minorHAnsi" w:hAnsiTheme="minorHAnsi"/>
          <w:szCs w:val="24"/>
          <w:lang w:eastAsia="en-AU"/>
        </w:rPr>
        <w:t xml:space="preserve"> </w:t>
      </w:r>
      <w:r w:rsidRPr="005F11FD">
        <w:rPr>
          <w:rFonts w:asciiTheme="minorHAnsi" w:hAnsiTheme="minorHAnsi"/>
          <w:szCs w:val="24"/>
          <w:lang w:eastAsia="en-AU"/>
        </w:rPr>
        <w:t xml:space="preserve">and sensitively </w:t>
      </w:r>
      <w:r w:rsidRPr="005F11FD">
        <w:rPr>
          <w:rFonts w:asciiTheme="minorHAnsi" w:hAnsiTheme="minorHAnsi" w:cs="Arial"/>
          <w:szCs w:val="24"/>
          <w:lang w:eastAsia="en-AU"/>
        </w:rPr>
        <w:t>communicate to the next of kin/family that:</w:t>
      </w:r>
    </w:p>
    <w:p w14:paraId="71B226B8" w14:textId="2699B9DD" w:rsidR="00A65999" w:rsidRPr="005F11FD" w:rsidRDefault="00F02539" w:rsidP="00563E08">
      <w:pPr>
        <w:pStyle w:val="ListParagraph"/>
        <w:numPr>
          <w:ilvl w:val="0"/>
          <w:numId w:val="5"/>
        </w:numPr>
        <w:pBdr>
          <w:top w:val="single" w:sz="4" w:space="1" w:color="auto"/>
          <w:left w:val="single" w:sz="4" w:space="0" w:color="auto"/>
          <w:bottom w:val="single" w:sz="4" w:space="1" w:color="auto"/>
          <w:right w:val="single" w:sz="4" w:space="1" w:color="auto"/>
        </w:pBdr>
        <w:ind w:left="425" w:hanging="425"/>
        <w:rPr>
          <w:rFonts w:asciiTheme="minorHAnsi" w:hAnsiTheme="minorHAnsi" w:cs="Arial"/>
          <w:szCs w:val="24"/>
          <w:lang w:eastAsia="en-AU"/>
        </w:rPr>
      </w:pPr>
      <w:r>
        <w:rPr>
          <w:rFonts w:asciiTheme="minorHAnsi" w:hAnsiTheme="minorHAnsi" w:cs="Arial"/>
          <w:szCs w:val="24"/>
          <w:lang w:eastAsia="en-AU"/>
        </w:rPr>
        <w:t>ACT Policing</w:t>
      </w:r>
      <w:r w:rsidR="00A65999" w:rsidRPr="005F11FD">
        <w:rPr>
          <w:rFonts w:asciiTheme="minorHAnsi" w:hAnsiTheme="minorHAnsi" w:cs="Arial"/>
          <w:szCs w:val="24"/>
          <w:lang w:eastAsia="en-AU"/>
        </w:rPr>
        <w:t xml:space="preserve"> will need to attend the scene of the death and may need to photograph the deceased person</w:t>
      </w:r>
    </w:p>
    <w:p w14:paraId="5A846132" w14:textId="727C1EBC" w:rsidR="00A65999" w:rsidRDefault="00F02539" w:rsidP="00563E08">
      <w:pPr>
        <w:pStyle w:val="ListParagraph"/>
        <w:numPr>
          <w:ilvl w:val="0"/>
          <w:numId w:val="5"/>
        </w:numPr>
        <w:pBdr>
          <w:top w:val="single" w:sz="4" w:space="1" w:color="auto"/>
          <w:left w:val="single" w:sz="4" w:space="0" w:color="auto"/>
          <w:bottom w:val="single" w:sz="4" w:space="1" w:color="auto"/>
          <w:right w:val="single" w:sz="4" w:space="1" w:color="auto"/>
        </w:pBdr>
        <w:ind w:left="425" w:hanging="425"/>
        <w:rPr>
          <w:rFonts w:asciiTheme="minorHAnsi" w:hAnsiTheme="minorHAnsi" w:cs="Arial"/>
          <w:szCs w:val="24"/>
          <w:lang w:eastAsia="en-AU"/>
        </w:rPr>
      </w:pPr>
      <w:r>
        <w:rPr>
          <w:rFonts w:asciiTheme="minorHAnsi" w:hAnsiTheme="minorHAnsi" w:cs="Arial"/>
          <w:szCs w:val="24"/>
          <w:lang w:eastAsia="en-AU"/>
        </w:rPr>
        <w:t>ACT Policing</w:t>
      </w:r>
      <w:r w:rsidR="00A65999" w:rsidRPr="005F11FD">
        <w:rPr>
          <w:rFonts w:asciiTheme="minorHAnsi" w:hAnsiTheme="minorHAnsi" w:cs="Arial"/>
          <w:szCs w:val="24"/>
          <w:lang w:eastAsia="en-AU"/>
        </w:rPr>
        <w:t xml:space="preserve"> will require the next of kin or person who has known the deceased for </w:t>
      </w:r>
      <w:r w:rsidR="00952D24">
        <w:rPr>
          <w:rFonts w:asciiTheme="minorHAnsi" w:hAnsiTheme="minorHAnsi" w:cs="Arial"/>
          <w:szCs w:val="24"/>
          <w:lang w:eastAsia="en-AU"/>
        </w:rPr>
        <w:t xml:space="preserve">a minimum of </w:t>
      </w:r>
      <w:r w:rsidR="00A65999" w:rsidRPr="005F11FD">
        <w:rPr>
          <w:rFonts w:asciiTheme="minorHAnsi" w:hAnsiTheme="minorHAnsi" w:cs="Arial"/>
          <w:szCs w:val="24"/>
          <w:lang w:eastAsia="en-AU"/>
        </w:rPr>
        <w:t>two years to identify the deceased person</w:t>
      </w:r>
    </w:p>
    <w:p w14:paraId="23919AD9" w14:textId="1EB40F21" w:rsidR="00A65999" w:rsidRPr="00ED1638" w:rsidRDefault="00F02539" w:rsidP="00563E08">
      <w:pPr>
        <w:pStyle w:val="ListParagraph"/>
        <w:numPr>
          <w:ilvl w:val="0"/>
          <w:numId w:val="5"/>
        </w:numPr>
        <w:pBdr>
          <w:top w:val="single" w:sz="4" w:space="1" w:color="auto"/>
          <w:left w:val="single" w:sz="4" w:space="0" w:color="auto"/>
          <w:bottom w:val="single" w:sz="4" w:space="1" w:color="auto"/>
          <w:right w:val="single" w:sz="4" w:space="1" w:color="auto"/>
        </w:pBdr>
        <w:ind w:left="425" w:hanging="425"/>
        <w:rPr>
          <w:rFonts w:asciiTheme="minorHAnsi" w:hAnsiTheme="minorHAnsi" w:cs="Arial"/>
          <w:szCs w:val="24"/>
          <w:lang w:eastAsia="en-AU"/>
        </w:rPr>
      </w:pPr>
      <w:r>
        <w:rPr>
          <w:rFonts w:asciiTheme="minorHAnsi" w:hAnsiTheme="minorHAnsi" w:cs="Arial"/>
          <w:szCs w:val="24"/>
          <w:lang w:eastAsia="en-AU"/>
        </w:rPr>
        <w:t>ACT Policing</w:t>
      </w:r>
      <w:r w:rsidR="00A65999" w:rsidRPr="00ED1638">
        <w:rPr>
          <w:rFonts w:asciiTheme="minorHAnsi" w:hAnsiTheme="minorHAnsi" w:cs="Arial"/>
          <w:szCs w:val="24"/>
          <w:lang w:eastAsia="en-AU"/>
        </w:rPr>
        <w:t xml:space="preserve"> will need to interview the next of kin and/or the family, and</w:t>
      </w:r>
    </w:p>
    <w:p w14:paraId="23EE4EF3" w14:textId="02AC2029" w:rsidR="00A65999" w:rsidRPr="005F11FD" w:rsidRDefault="00A65999" w:rsidP="00563E08">
      <w:pPr>
        <w:pStyle w:val="ListParagraph"/>
        <w:numPr>
          <w:ilvl w:val="0"/>
          <w:numId w:val="5"/>
        </w:numPr>
        <w:pBdr>
          <w:top w:val="single" w:sz="4" w:space="1" w:color="auto"/>
          <w:left w:val="single" w:sz="4" w:space="0" w:color="auto"/>
          <w:bottom w:val="single" w:sz="4" w:space="1" w:color="auto"/>
          <w:right w:val="single" w:sz="4" w:space="1" w:color="auto"/>
        </w:pBdr>
        <w:ind w:left="425" w:hanging="425"/>
        <w:rPr>
          <w:rFonts w:asciiTheme="minorHAnsi" w:hAnsiTheme="minorHAnsi" w:cs="Arial"/>
          <w:szCs w:val="24"/>
          <w:lang w:eastAsia="en-AU"/>
        </w:rPr>
      </w:pPr>
      <w:r w:rsidRPr="00ED1638">
        <w:rPr>
          <w:rFonts w:asciiTheme="minorHAnsi" w:hAnsiTheme="minorHAnsi" w:cs="Arial"/>
          <w:szCs w:val="24"/>
          <w:lang w:eastAsia="en-AU"/>
        </w:rPr>
        <w:t>Some requests such as ritual washing or other preparations of the deceased person may not be able to be carried out un</w:t>
      </w:r>
      <w:r w:rsidRPr="005F11FD">
        <w:rPr>
          <w:rFonts w:asciiTheme="minorHAnsi" w:hAnsiTheme="minorHAnsi" w:cs="Arial"/>
          <w:szCs w:val="24"/>
          <w:lang w:eastAsia="en-AU"/>
        </w:rPr>
        <w:t>til the Coroner gives permission.</w:t>
      </w:r>
    </w:p>
    <w:p w14:paraId="08578B22" w14:textId="77777777" w:rsidR="00A65999" w:rsidRDefault="00A65999" w:rsidP="00A65999">
      <w:pPr>
        <w:tabs>
          <w:tab w:val="left" w:pos="360"/>
        </w:tabs>
        <w:rPr>
          <w:rFonts w:asciiTheme="minorHAnsi" w:hAnsiTheme="minorHAnsi" w:cs="Arial"/>
          <w:b/>
          <w:szCs w:val="24"/>
          <w:lang w:eastAsia="en-AU"/>
        </w:rPr>
      </w:pPr>
    </w:p>
    <w:p w14:paraId="21815C70" w14:textId="6B2B1F41" w:rsidR="00A65999" w:rsidRPr="00BC5274" w:rsidRDefault="00A65999" w:rsidP="65EFC7E5">
      <w:pPr>
        <w:tabs>
          <w:tab w:val="left" w:pos="360"/>
        </w:tabs>
        <w:rPr>
          <w:rFonts w:asciiTheme="minorHAnsi" w:hAnsiTheme="minorHAnsi"/>
        </w:rPr>
      </w:pPr>
      <w:r w:rsidRPr="65EFC7E5">
        <w:rPr>
          <w:rFonts w:asciiTheme="minorHAnsi" w:hAnsiTheme="minorHAnsi" w:cs="Arial"/>
          <w:lang w:eastAsia="en-AU"/>
        </w:rPr>
        <w:t>All discussions with next of kin/family about the Coronial process must be documented in the clinical record.</w:t>
      </w:r>
      <w:r w:rsidR="00DE32FF">
        <w:rPr>
          <w:rFonts w:asciiTheme="minorHAnsi" w:hAnsiTheme="minorHAnsi" w:cs="Arial"/>
          <w:lang w:eastAsia="en-AU"/>
        </w:rPr>
        <w:t xml:space="preserve">  The next of kin/family can be provided with </w:t>
      </w:r>
      <w:r w:rsidR="006D56D2">
        <w:rPr>
          <w:rFonts w:asciiTheme="minorHAnsi" w:hAnsiTheme="minorHAnsi" w:cs="Arial"/>
          <w:lang w:eastAsia="en-AU"/>
        </w:rPr>
        <w:t>the</w:t>
      </w:r>
      <w:r w:rsidR="00DE32FF">
        <w:rPr>
          <w:rFonts w:asciiTheme="minorHAnsi" w:hAnsiTheme="minorHAnsi" w:cs="Arial"/>
          <w:lang w:eastAsia="en-AU"/>
        </w:rPr>
        <w:t xml:space="preserve"> consumer handout </w:t>
      </w:r>
      <w:r w:rsidR="00DE32FF">
        <w:rPr>
          <w:rFonts w:asciiTheme="minorHAnsi" w:hAnsiTheme="minorHAnsi" w:cs="Arial"/>
          <w:i/>
          <w:iCs/>
          <w:lang w:eastAsia="en-AU"/>
        </w:rPr>
        <w:t xml:space="preserve">If </w:t>
      </w:r>
      <w:r w:rsidR="00DE32FF">
        <w:rPr>
          <w:rFonts w:asciiTheme="minorHAnsi" w:hAnsiTheme="minorHAnsi" w:cs="Arial"/>
          <w:i/>
          <w:iCs/>
          <w:lang w:eastAsia="en-AU"/>
        </w:rPr>
        <w:lastRenderedPageBreak/>
        <w:t xml:space="preserve">your </w:t>
      </w:r>
      <w:r w:rsidR="00BC5274">
        <w:rPr>
          <w:rFonts w:asciiTheme="minorHAnsi" w:hAnsiTheme="minorHAnsi" w:cs="Arial"/>
          <w:i/>
          <w:iCs/>
          <w:lang w:eastAsia="en-AU"/>
        </w:rPr>
        <w:t>F</w:t>
      </w:r>
      <w:r w:rsidR="00DE32FF">
        <w:rPr>
          <w:rFonts w:asciiTheme="minorHAnsi" w:hAnsiTheme="minorHAnsi" w:cs="Arial"/>
          <w:i/>
          <w:iCs/>
          <w:lang w:eastAsia="en-AU"/>
        </w:rPr>
        <w:t xml:space="preserve">amily </w:t>
      </w:r>
      <w:r w:rsidR="00BC5274">
        <w:rPr>
          <w:rFonts w:asciiTheme="minorHAnsi" w:hAnsiTheme="minorHAnsi" w:cs="Arial"/>
          <w:i/>
          <w:iCs/>
          <w:lang w:eastAsia="en-AU"/>
        </w:rPr>
        <w:t>M</w:t>
      </w:r>
      <w:r w:rsidR="00DE32FF">
        <w:rPr>
          <w:rFonts w:asciiTheme="minorHAnsi" w:hAnsiTheme="minorHAnsi" w:cs="Arial"/>
          <w:i/>
          <w:iCs/>
          <w:lang w:eastAsia="en-AU"/>
        </w:rPr>
        <w:t xml:space="preserve">embers </w:t>
      </w:r>
      <w:r w:rsidR="00BC5274">
        <w:rPr>
          <w:rFonts w:asciiTheme="minorHAnsi" w:hAnsiTheme="minorHAnsi" w:cs="Arial"/>
          <w:i/>
          <w:iCs/>
          <w:lang w:eastAsia="en-AU"/>
        </w:rPr>
        <w:t>D</w:t>
      </w:r>
      <w:r w:rsidR="00DE32FF">
        <w:rPr>
          <w:rFonts w:asciiTheme="minorHAnsi" w:hAnsiTheme="minorHAnsi" w:cs="Arial"/>
          <w:i/>
          <w:iCs/>
          <w:lang w:eastAsia="en-AU"/>
        </w:rPr>
        <w:t xml:space="preserve">eath is to be </w:t>
      </w:r>
      <w:r w:rsidR="00BC5274">
        <w:rPr>
          <w:rFonts w:asciiTheme="minorHAnsi" w:hAnsiTheme="minorHAnsi" w:cs="Arial"/>
          <w:i/>
          <w:iCs/>
          <w:lang w:eastAsia="en-AU"/>
        </w:rPr>
        <w:t>R</w:t>
      </w:r>
      <w:r w:rsidR="00DE32FF">
        <w:rPr>
          <w:rFonts w:asciiTheme="minorHAnsi" w:hAnsiTheme="minorHAnsi" w:cs="Arial"/>
          <w:i/>
          <w:iCs/>
          <w:lang w:eastAsia="en-AU"/>
        </w:rPr>
        <w:t>eported to the Coroner</w:t>
      </w:r>
      <w:r w:rsidR="00BC5274">
        <w:rPr>
          <w:rFonts w:asciiTheme="minorHAnsi" w:hAnsiTheme="minorHAnsi" w:cs="Arial"/>
          <w:lang w:eastAsia="en-AU"/>
        </w:rPr>
        <w:t xml:space="preserve"> and referred to the ACT Coronial Counselling Service provided by Relationships Australia ACT, phone </w:t>
      </w:r>
      <w:r w:rsidR="00BC5274">
        <w:t>6122 7191 (9am to 5pm Monday to Friday).</w:t>
      </w:r>
    </w:p>
    <w:p w14:paraId="7AC3FA4B" w14:textId="77777777" w:rsidR="00A65999" w:rsidRPr="005F11FD" w:rsidRDefault="00A65999" w:rsidP="00A65999">
      <w:pPr>
        <w:rPr>
          <w:rFonts w:asciiTheme="minorHAnsi" w:hAnsiTheme="minorHAnsi" w:cs="Arial"/>
          <w:szCs w:val="24"/>
          <w:lang w:eastAsia="en-AU"/>
        </w:rPr>
      </w:pPr>
    </w:p>
    <w:p w14:paraId="4B6605A2" w14:textId="4E04B609" w:rsidR="00A65999" w:rsidRPr="005F11FD" w:rsidRDefault="00A65999" w:rsidP="00A65999">
      <w:pPr>
        <w:rPr>
          <w:rFonts w:asciiTheme="minorHAnsi" w:hAnsiTheme="minorHAnsi" w:cs="Arial"/>
          <w:szCs w:val="24"/>
        </w:rPr>
      </w:pPr>
      <w:r w:rsidRPr="005F11FD">
        <w:rPr>
          <w:rFonts w:asciiTheme="minorHAnsi" w:hAnsiTheme="minorHAnsi" w:cs="Arial"/>
          <w:szCs w:val="24"/>
          <w:lang w:eastAsia="en-AU"/>
        </w:rPr>
        <w:t>If</w:t>
      </w:r>
      <w:r w:rsidR="00952D24">
        <w:rPr>
          <w:rFonts w:asciiTheme="minorHAnsi" w:hAnsiTheme="minorHAnsi" w:cs="Arial"/>
          <w:szCs w:val="24"/>
          <w:lang w:eastAsia="en-AU"/>
        </w:rPr>
        <w:t xml:space="preserve"> </w:t>
      </w:r>
      <w:r w:rsidR="00F02539">
        <w:rPr>
          <w:rFonts w:asciiTheme="minorHAnsi" w:hAnsiTheme="minorHAnsi" w:cs="Arial"/>
          <w:szCs w:val="24"/>
          <w:lang w:eastAsia="en-AU"/>
        </w:rPr>
        <w:t>ACT Policing</w:t>
      </w:r>
      <w:r>
        <w:rPr>
          <w:rFonts w:asciiTheme="minorHAnsi" w:hAnsiTheme="minorHAnsi" w:cs="Arial"/>
          <w:szCs w:val="24"/>
          <w:lang w:eastAsia="en-AU"/>
        </w:rPr>
        <w:t xml:space="preserve"> </w:t>
      </w:r>
      <w:r w:rsidRPr="005F11FD">
        <w:rPr>
          <w:rFonts w:asciiTheme="minorHAnsi" w:hAnsiTheme="minorHAnsi" w:cs="Arial"/>
          <w:szCs w:val="24"/>
          <w:lang w:eastAsia="en-AU"/>
        </w:rPr>
        <w:t>advise that the death does not need to be reported, this must be documented on the Deceased Persons Checklist including:</w:t>
      </w:r>
    </w:p>
    <w:p w14:paraId="23F2F165" w14:textId="77777777" w:rsidR="00A65999" w:rsidRPr="005F11FD" w:rsidRDefault="00A65999" w:rsidP="00A65999">
      <w:pPr>
        <w:pStyle w:val="ListParagraph"/>
        <w:ind w:left="426" w:hanging="426"/>
        <w:rPr>
          <w:rFonts w:asciiTheme="minorHAnsi" w:hAnsiTheme="minorHAnsi" w:cs="Arial"/>
          <w:szCs w:val="24"/>
          <w:lang w:eastAsia="en-AU"/>
        </w:rPr>
      </w:pPr>
      <w:r w:rsidRPr="005F11FD">
        <w:rPr>
          <w:rFonts w:asciiTheme="minorHAnsi" w:hAnsiTheme="minorHAnsi" w:cs="Arial"/>
          <w:b/>
          <w:szCs w:val="24"/>
        </w:rPr>
        <w:t>•</w:t>
      </w:r>
      <w:r w:rsidRPr="005F11FD">
        <w:rPr>
          <w:rFonts w:asciiTheme="minorHAnsi" w:hAnsiTheme="minorHAnsi" w:cs="Arial"/>
          <w:szCs w:val="24"/>
        </w:rPr>
        <w:tab/>
        <w:t>The name of t</w:t>
      </w:r>
      <w:r w:rsidRPr="005F11FD">
        <w:rPr>
          <w:rFonts w:asciiTheme="minorHAnsi" w:hAnsiTheme="minorHAnsi" w:cs="Arial"/>
          <w:szCs w:val="24"/>
          <w:lang w:eastAsia="en-AU"/>
        </w:rPr>
        <w:t>he person who provided the advice</w:t>
      </w:r>
    </w:p>
    <w:p w14:paraId="69951936" w14:textId="4978AB59" w:rsidR="00A65999" w:rsidRPr="00DF3286" w:rsidRDefault="00A65999" w:rsidP="00DF3286">
      <w:pPr>
        <w:pStyle w:val="ListParagraph"/>
        <w:numPr>
          <w:ilvl w:val="0"/>
          <w:numId w:val="7"/>
        </w:numPr>
        <w:ind w:left="426" w:hanging="426"/>
        <w:rPr>
          <w:rFonts w:asciiTheme="minorHAnsi" w:hAnsiTheme="minorHAnsi" w:cs="Arial"/>
          <w:szCs w:val="24"/>
          <w:lang w:eastAsia="en-AU"/>
        </w:rPr>
      </w:pPr>
      <w:r w:rsidRPr="005F11FD">
        <w:rPr>
          <w:rFonts w:asciiTheme="minorHAnsi" w:hAnsiTheme="minorHAnsi" w:cs="Arial"/>
          <w:szCs w:val="24"/>
          <w:lang w:eastAsia="en-AU"/>
        </w:rPr>
        <w:t>The date and time of this conversation</w:t>
      </w:r>
      <w:r w:rsidR="006D56D2">
        <w:rPr>
          <w:rFonts w:asciiTheme="minorHAnsi" w:hAnsiTheme="minorHAnsi" w:cs="Arial"/>
          <w:szCs w:val="24"/>
          <w:lang w:eastAsia="en-AU"/>
        </w:rPr>
        <w:t>, and</w:t>
      </w:r>
    </w:p>
    <w:p w14:paraId="4A6FFB3F" w14:textId="77777777" w:rsidR="00A65999" w:rsidRPr="005F11FD" w:rsidRDefault="00A65999" w:rsidP="00563E08">
      <w:pPr>
        <w:pStyle w:val="ListParagraph"/>
        <w:numPr>
          <w:ilvl w:val="0"/>
          <w:numId w:val="7"/>
        </w:numPr>
        <w:ind w:left="426" w:hanging="426"/>
        <w:rPr>
          <w:rFonts w:asciiTheme="minorHAnsi" w:hAnsiTheme="minorHAnsi" w:cs="Arial"/>
          <w:szCs w:val="24"/>
          <w:lang w:eastAsia="en-AU"/>
        </w:rPr>
      </w:pPr>
      <w:r w:rsidRPr="005F11FD">
        <w:rPr>
          <w:rFonts w:asciiTheme="minorHAnsi" w:hAnsiTheme="minorHAnsi" w:cs="Arial"/>
          <w:szCs w:val="24"/>
          <w:lang w:eastAsia="en-AU"/>
        </w:rPr>
        <w:t>If/when the next of kin were notified.</w:t>
      </w:r>
    </w:p>
    <w:p w14:paraId="450679BA" w14:textId="77777777" w:rsidR="00A65999" w:rsidRPr="005F11FD" w:rsidRDefault="00A65999" w:rsidP="00A65999">
      <w:pPr>
        <w:rPr>
          <w:rFonts w:asciiTheme="minorHAnsi" w:hAnsiTheme="minorHAnsi" w:cs="Arial"/>
          <w:szCs w:val="24"/>
          <w:lang w:eastAsia="en-AU"/>
        </w:rPr>
      </w:pPr>
    </w:p>
    <w:p w14:paraId="2478A63F" w14:textId="77777777" w:rsidR="00A65999" w:rsidRPr="005F11FD" w:rsidRDefault="00A65999" w:rsidP="00A65999">
      <w:pPr>
        <w:pStyle w:val="Heading2"/>
        <w:rPr>
          <w:lang w:eastAsia="en-AU"/>
        </w:rPr>
      </w:pPr>
      <w:bookmarkStart w:id="156" w:name="_Toc73975243"/>
      <w:bookmarkStart w:id="157" w:name="_Toc77683201"/>
      <w:bookmarkStart w:id="158" w:name="_Toc92190351"/>
      <w:r w:rsidRPr="005F11FD">
        <w:rPr>
          <w:lang w:eastAsia="en-AU"/>
        </w:rPr>
        <w:t>Do not certify</w:t>
      </w:r>
      <w:r>
        <w:rPr>
          <w:lang w:eastAsia="en-AU"/>
        </w:rPr>
        <w:t xml:space="preserve"> death if referred to the Coroner</w:t>
      </w:r>
      <w:bookmarkEnd w:id="156"/>
      <w:bookmarkEnd w:id="157"/>
      <w:bookmarkEnd w:id="158"/>
    </w:p>
    <w:p w14:paraId="438E71EA" w14:textId="64883DA8" w:rsidR="00A65999" w:rsidRDefault="00A65999" w:rsidP="00A65999">
      <w:pPr>
        <w:pStyle w:val="ListParagraph"/>
        <w:ind w:left="0"/>
        <w:rPr>
          <w:rFonts w:asciiTheme="minorHAnsi" w:hAnsiTheme="minorHAnsi" w:cs="Arial"/>
          <w:szCs w:val="24"/>
          <w:lang w:eastAsia="en-AU"/>
        </w:rPr>
      </w:pPr>
      <w:r w:rsidRPr="005F11FD">
        <w:rPr>
          <w:rFonts w:asciiTheme="minorHAnsi" w:hAnsiTheme="minorHAnsi" w:cs="Arial"/>
          <w:szCs w:val="24"/>
          <w:lang w:eastAsia="en-AU"/>
        </w:rPr>
        <w:t xml:space="preserve">Deaths referred to the Coroner </w:t>
      </w:r>
      <w:r w:rsidRPr="00803D5B">
        <w:rPr>
          <w:rFonts w:asciiTheme="minorHAnsi" w:hAnsiTheme="minorHAnsi" w:cs="Arial"/>
          <w:szCs w:val="24"/>
          <w:lang w:eastAsia="en-AU"/>
        </w:rPr>
        <w:t>must not have</w:t>
      </w:r>
      <w:r w:rsidRPr="005F11FD">
        <w:rPr>
          <w:rFonts w:asciiTheme="minorHAnsi" w:hAnsiTheme="minorHAnsi" w:cs="Arial"/>
          <w:szCs w:val="24"/>
          <w:lang w:eastAsia="en-AU"/>
        </w:rPr>
        <w:t xml:space="preserve"> a </w:t>
      </w:r>
      <w:r w:rsidRPr="005F11FD">
        <w:rPr>
          <w:rFonts w:asciiTheme="minorHAnsi" w:hAnsiTheme="minorHAnsi" w:cs="Arial"/>
          <w:i/>
          <w:szCs w:val="24"/>
          <w:lang w:eastAsia="en-AU"/>
        </w:rPr>
        <w:t>Medical Certificate of Cause of Death</w:t>
      </w:r>
      <w:r w:rsidRPr="005F11FD">
        <w:rPr>
          <w:rFonts w:asciiTheme="minorHAnsi" w:hAnsiTheme="minorHAnsi" w:cs="Arial"/>
          <w:szCs w:val="24"/>
          <w:lang w:eastAsia="en-AU"/>
        </w:rPr>
        <w:t xml:space="preserve"> form completed. Only the </w:t>
      </w:r>
      <w:r>
        <w:rPr>
          <w:rFonts w:asciiTheme="minorHAnsi" w:hAnsiTheme="minorHAnsi" w:cs="Arial"/>
          <w:szCs w:val="24"/>
          <w:lang w:eastAsia="en-AU"/>
        </w:rPr>
        <w:t>D</w:t>
      </w:r>
      <w:r w:rsidRPr="005F11FD">
        <w:rPr>
          <w:rFonts w:asciiTheme="minorHAnsi" w:hAnsiTheme="minorHAnsi" w:cs="Arial"/>
          <w:szCs w:val="24"/>
          <w:lang w:eastAsia="en-AU"/>
        </w:rPr>
        <w:t xml:space="preserve">eceased </w:t>
      </w:r>
      <w:r>
        <w:rPr>
          <w:rFonts w:asciiTheme="minorHAnsi" w:hAnsiTheme="minorHAnsi" w:cs="Arial"/>
          <w:szCs w:val="24"/>
          <w:lang w:eastAsia="en-AU"/>
        </w:rPr>
        <w:t>P</w:t>
      </w:r>
      <w:r w:rsidRPr="005F11FD">
        <w:rPr>
          <w:rFonts w:asciiTheme="minorHAnsi" w:hAnsiTheme="minorHAnsi" w:cs="Arial"/>
          <w:szCs w:val="24"/>
          <w:lang w:eastAsia="en-AU"/>
        </w:rPr>
        <w:t xml:space="preserve">erson’s </w:t>
      </w:r>
      <w:r>
        <w:rPr>
          <w:rFonts w:asciiTheme="minorHAnsi" w:hAnsiTheme="minorHAnsi" w:cs="Arial"/>
          <w:szCs w:val="24"/>
          <w:lang w:eastAsia="en-AU"/>
        </w:rPr>
        <w:t>C</w:t>
      </w:r>
      <w:r w:rsidRPr="005F11FD">
        <w:rPr>
          <w:rFonts w:asciiTheme="minorHAnsi" w:hAnsiTheme="minorHAnsi" w:cs="Arial"/>
          <w:szCs w:val="24"/>
          <w:lang w:eastAsia="en-AU"/>
        </w:rPr>
        <w:t xml:space="preserve">hecklist </w:t>
      </w:r>
      <w:r w:rsidR="00F158F6">
        <w:rPr>
          <w:rFonts w:asciiTheme="minorHAnsi" w:hAnsiTheme="minorHAnsi" w:cs="Arial"/>
          <w:szCs w:val="24"/>
          <w:lang w:eastAsia="en-AU"/>
        </w:rPr>
        <w:t xml:space="preserve">and the Cremation Safety Checklist </w:t>
      </w:r>
      <w:r w:rsidRPr="005F11FD">
        <w:rPr>
          <w:rFonts w:asciiTheme="minorHAnsi" w:hAnsiTheme="minorHAnsi" w:cs="Arial"/>
          <w:szCs w:val="24"/>
          <w:lang w:eastAsia="en-AU"/>
        </w:rPr>
        <w:t>should be filled out in order to determine the need for a referral.</w:t>
      </w:r>
    </w:p>
    <w:p w14:paraId="6ACF4DF4" w14:textId="77777777" w:rsidR="008479B4" w:rsidRDefault="008479B4" w:rsidP="00A65999">
      <w:pPr>
        <w:pStyle w:val="ListParagraph"/>
        <w:ind w:left="0"/>
        <w:rPr>
          <w:rFonts w:asciiTheme="minorHAnsi" w:hAnsiTheme="minorHAnsi" w:cs="Arial"/>
          <w:szCs w:val="24"/>
          <w:lang w:eastAsia="en-AU"/>
        </w:rPr>
      </w:pPr>
    </w:p>
    <w:p w14:paraId="79AE04FD" w14:textId="68F0CF72" w:rsidR="006253E1" w:rsidRDefault="006253E1" w:rsidP="006253E1">
      <w:pPr>
        <w:pBdr>
          <w:top w:val="single" w:sz="4" w:space="1" w:color="auto"/>
          <w:left w:val="single" w:sz="4" w:space="4" w:color="auto"/>
          <w:bottom w:val="single" w:sz="4" w:space="1" w:color="auto"/>
          <w:right w:val="single" w:sz="4" w:space="4" w:color="auto"/>
        </w:pBdr>
        <w:rPr>
          <w:rFonts w:asciiTheme="minorHAnsi" w:hAnsiTheme="minorHAnsi" w:cs="Arial"/>
          <w:b/>
          <w:szCs w:val="24"/>
          <w:lang w:eastAsia="en-AU"/>
        </w:rPr>
      </w:pPr>
      <w:r>
        <w:rPr>
          <w:rFonts w:cs="Arial"/>
          <w:b/>
          <w:bCs/>
          <w:szCs w:val="24"/>
        </w:rPr>
        <w:t xml:space="preserve">Note: </w:t>
      </w:r>
      <w:r>
        <w:rPr>
          <w:rFonts w:cs="Arial"/>
          <w:szCs w:val="24"/>
        </w:rPr>
        <w:t xml:space="preserve">In cases of organ donations in critical care areas that are referred to the </w:t>
      </w:r>
      <w:r w:rsidR="006D56D2">
        <w:rPr>
          <w:rFonts w:cs="Arial"/>
          <w:szCs w:val="24"/>
        </w:rPr>
        <w:t>Coroner</w:t>
      </w:r>
      <w:r>
        <w:rPr>
          <w:rFonts w:cs="Arial"/>
          <w:szCs w:val="24"/>
        </w:rPr>
        <w:t xml:space="preserve">, forms that certify death such as </w:t>
      </w:r>
      <w:r w:rsidRPr="004E75DC">
        <w:rPr>
          <w:rFonts w:cs="Arial"/>
          <w:i/>
          <w:iCs/>
          <w:szCs w:val="24"/>
        </w:rPr>
        <w:t>Death on a Ventilator</w:t>
      </w:r>
      <w:r>
        <w:rPr>
          <w:rFonts w:cs="Arial"/>
          <w:szCs w:val="24"/>
        </w:rPr>
        <w:t xml:space="preserve"> or </w:t>
      </w:r>
      <w:r w:rsidRPr="006253E1">
        <w:rPr>
          <w:rFonts w:cs="Arial"/>
          <w:i/>
          <w:iCs/>
          <w:szCs w:val="24"/>
        </w:rPr>
        <w:t>Declaration of Brain Death</w:t>
      </w:r>
      <w:r>
        <w:rPr>
          <w:rFonts w:cs="Arial"/>
          <w:szCs w:val="24"/>
        </w:rPr>
        <w:t xml:space="preserve"> may be completed by the treating team. Refer to </w:t>
      </w:r>
      <w:r w:rsidRPr="00663DD2">
        <w:rPr>
          <w:i/>
          <w:iCs/>
          <w:color w:val="000000"/>
          <w:szCs w:val="24"/>
        </w:rPr>
        <w:t>Organ and Tissue Donation – Adults, Adolescents, Children and Neonates</w:t>
      </w:r>
      <w:r>
        <w:rPr>
          <w:i/>
          <w:iCs/>
          <w:color w:val="000000"/>
          <w:szCs w:val="24"/>
        </w:rPr>
        <w:t xml:space="preserve"> Procedure</w:t>
      </w:r>
    </w:p>
    <w:p w14:paraId="0663586E" w14:textId="77777777" w:rsidR="006253E1" w:rsidRDefault="006253E1" w:rsidP="00A65999">
      <w:pPr>
        <w:rPr>
          <w:rFonts w:asciiTheme="minorHAnsi" w:hAnsiTheme="minorHAnsi" w:cs="Arial"/>
          <w:b/>
          <w:szCs w:val="24"/>
          <w:lang w:eastAsia="en-AU"/>
        </w:rPr>
      </w:pPr>
    </w:p>
    <w:p w14:paraId="19D7858D" w14:textId="59B4EB5C" w:rsidR="00A65999" w:rsidRPr="005F11FD" w:rsidRDefault="00C67FAB" w:rsidP="00A65999">
      <w:pPr>
        <w:rPr>
          <w:rFonts w:asciiTheme="minorHAnsi" w:hAnsiTheme="minorHAnsi" w:cs="Arial"/>
          <w:b/>
          <w:szCs w:val="24"/>
          <w:lang w:eastAsia="en-AU"/>
        </w:rPr>
      </w:pPr>
      <w:r>
        <w:rPr>
          <w:rFonts w:asciiTheme="minorHAnsi" w:hAnsiTheme="minorHAnsi" w:cs="Arial"/>
          <w:b/>
          <w:szCs w:val="24"/>
          <w:lang w:eastAsia="en-AU"/>
        </w:rPr>
        <w:t>CHS</w:t>
      </w:r>
      <w:r w:rsidR="00A65999">
        <w:rPr>
          <w:rFonts w:asciiTheme="minorHAnsi" w:hAnsiTheme="minorHAnsi" w:cs="Arial"/>
          <w:b/>
          <w:szCs w:val="24"/>
          <w:lang w:eastAsia="en-AU"/>
        </w:rPr>
        <w:t xml:space="preserve"> staff must NOT carry out any of the following without first confirming with the </w:t>
      </w:r>
      <w:r w:rsidR="006D3BFF">
        <w:rPr>
          <w:rFonts w:asciiTheme="minorHAnsi" w:hAnsiTheme="minorHAnsi" w:cs="Arial"/>
          <w:b/>
          <w:szCs w:val="24"/>
          <w:lang w:eastAsia="en-AU"/>
        </w:rPr>
        <w:t xml:space="preserve">ACT Police </w:t>
      </w:r>
      <w:r w:rsidR="00A65999">
        <w:rPr>
          <w:rFonts w:asciiTheme="minorHAnsi" w:hAnsiTheme="minorHAnsi" w:cs="Arial"/>
          <w:b/>
          <w:szCs w:val="24"/>
          <w:lang w:eastAsia="en-AU"/>
        </w:rPr>
        <w:t xml:space="preserve">Coroner’s </w:t>
      </w:r>
      <w:r w:rsidR="006D3BFF">
        <w:rPr>
          <w:rFonts w:asciiTheme="minorHAnsi" w:hAnsiTheme="minorHAnsi" w:cs="Arial"/>
          <w:b/>
          <w:szCs w:val="24"/>
          <w:lang w:eastAsia="en-AU"/>
        </w:rPr>
        <w:t xml:space="preserve">Team </w:t>
      </w:r>
      <w:r w:rsidR="00A65999">
        <w:rPr>
          <w:rFonts w:asciiTheme="minorHAnsi" w:hAnsiTheme="minorHAnsi" w:cs="Arial"/>
          <w:b/>
          <w:szCs w:val="24"/>
          <w:lang w:eastAsia="en-AU"/>
        </w:rPr>
        <w:t>Representative:</w:t>
      </w:r>
    </w:p>
    <w:p w14:paraId="31BA1D80" w14:textId="77777777" w:rsidR="00857395" w:rsidRDefault="00857395" w:rsidP="007B5F26">
      <w:pPr>
        <w:pStyle w:val="ListBullet"/>
        <w:tabs>
          <w:tab w:val="clear" w:pos="1080"/>
        </w:tabs>
        <w:ind w:left="426" w:hanging="426"/>
      </w:pPr>
      <w:r>
        <w:t>Leave a</w:t>
      </w:r>
      <w:r w:rsidRPr="002558B5">
        <w:t>ll tubes, drains, cannula, airway devices and dressings are to remain in situ</w:t>
      </w:r>
      <w:r>
        <w:t xml:space="preserve"> on the deceased person.</w:t>
      </w:r>
      <w:r w:rsidRPr="002558B5">
        <w:t xml:space="preserve"> </w:t>
      </w:r>
      <w:r>
        <w:t>Permission for the r</w:t>
      </w:r>
      <w:r w:rsidRPr="002558B5">
        <w:t>emoval of any device or equipment</w:t>
      </w:r>
      <w:r>
        <w:t xml:space="preserve"> should be sought from ACT Policing and</w:t>
      </w:r>
      <w:r w:rsidRPr="002558B5">
        <w:t xml:space="preserve"> must be noted in the </w:t>
      </w:r>
      <w:r>
        <w:t xml:space="preserve">patient’s </w:t>
      </w:r>
      <w:r w:rsidRPr="002558B5">
        <w:t>clinical record and on the Deceased Person Checklist (including the asset number of equipment, if labelled) and staff should consider describing the site</w:t>
      </w:r>
      <w:r>
        <w:t xml:space="preserve"> of the device or equipment</w:t>
      </w:r>
      <w:r w:rsidRPr="002558B5">
        <w:t xml:space="preserve"> with a sketch/diagram.</w:t>
      </w:r>
      <w:r>
        <w:t xml:space="preserve">  </w:t>
      </w:r>
    </w:p>
    <w:p w14:paraId="21FE0B69" w14:textId="06C5BBB9" w:rsidR="00A65999" w:rsidRPr="006757C3" w:rsidRDefault="00857395" w:rsidP="007B5F26">
      <w:pPr>
        <w:pStyle w:val="ListParagraph"/>
        <w:numPr>
          <w:ilvl w:val="0"/>
          <w:numId w:val="6"/>
        </w:numPr>
        <w:ind w:left="425" w:hanging="425"/>
      </w:pPr>
      <w:r>
        <w:t>N</w:t>
      </w:r>
      <w:r w:rsidRPr="002558B5">
        <w:t>ot place anything in or on</w:t>
      </w:r>
      <w:r w:rsidR="00A65999" w:rsidRPr="006757C3">
        <w:t xml:space="preserve"> the deceased person</w:t>
      </w:r>
      <w:r w:rsidRPr="002558B5">
        <w:t>, including surgical packs, dressings, and drains.</w:t>
      </w:r>
    </w:p>
    <w:p w14:paraId="2A088FBE" w14:textId="4961036E" w:rsidR="00A65999" w:rsidRPr="006757C3" w:rsidRDefault="00857395" w:rsidP="006757C3">
      <w:pPr>
        <w:pStyle w:val="ListParagraph"/>
        <w:numPr>
          <w:ilvl w:val="0"/>
          <w:numId w:val="6"/>
        </w:numPr>
        <w:ind w:left="425" w:hanging="425"/>
      </w:pPr>
      <w:r>
        <w:t>Not take</w:t>
      </w:r>
      <w:r w:rsidR="008722FF" w:rsidRPr="006757C3">
        <w:t xml:space="preserve"> </w:t>
      </w:r>
      <w:r w:rsidR="00A65999" w:rsidRPr="006757C3">
        <w:t xml:space="preserve">foot and/or handprints </w:t>
      </w:r>
      <w:r w:rsidRPr="002558B5">
        <w:t xml:space="preserve">without </w:t>
      </w:r>
      <w:r>
        <w:t xml:space="preserve">ACT Policing </w:t>
      </w:r>
      <w:r w:rsidRPr="002558B5">
        <w:t>permission</w:t>
      </w:r>
      <w:r w:rsidRPr="00B9467D">
        <w:t xml:space="preserve"> </w:t>
      </w:r>
      <w:r>
        <w:t>i</w:t>
      </w:r>
      <w:r w:rsidRPr="002558B5">
        <w:t xml:space="preserve">n the case of </w:t>
      </w:r>
      <w:r>
        <w:t>a</w:t>
      </w:r>
      <w:r w:rsidRPr="002558B5">
        <w:t xml:space="preserve"> death </w:t>
      </w:r>
      <w:r w:rsidR="00A65999" w:rsidRPr="006757C3">
        <w:t>of a child/neonate</w:t>
      </w:r>
      <w:r>
        <w:t>.</w:t>
      </w:r>
    </w:p>
    <w:p w14:paraId="27BCB8A1" w14:textId="77777777" w:rsidR="00857395" w:rsidRDefault="00857395" w:rsidP="00857395">
      <w:pPr>
        <w:pStyle w:val="ListBullet"/>
        <w:tabs>
          <w:tab w:val="clear" w:pos="1080"/>
          <w:tab w:val="num" w:pos="426"/>
        </w:tabs>
        <w:ind w:left="426" w:hanging="426"/>
      </w:pPr>
      <w:r>
        <w:t>N</w:t>
      </w:r>
      <w:r w:rsidRPr="002558B5">
        <w:t xml:space="preserve">ot wash the </w:t>
      </w:r>
      <w:r>
        <w:t xml:space="preserve">deceased person’s </w:t>
      </w:r>
      <w:r w:rsidRPr="002558B5">
        <w:t xml:space="preserve">body. If the body is going to be viewed by relatives before leaving the </w:t>
      </w:r>
      <w:r>
        <w:t xml:space="preserve">perioperative </w:t>
      </w:r>
      <w:r w:rsidRPr="002558B5">
        <w:t xml:space="preserve">unit to go to the </w:t>
      </w:r>
      <w:r>
        <w:t>M</w:t>
      </w:r>
      <w:r w:rsidRPr="002558B5">
        <w:t xml:space="preserve">ortuary, ask for instruction from </w:t>
      </w:r>
      <w:r>
        <w:t>ACT P</w:t>
      </w:r>
      <w:r w:rsidRPr="002558B5">
        <w:t>olic</w:t>
      </w:r>
      <w:r>
        <w:t>ing</w:t>
      </w:r>
      <w:r w:rsidRPr="002558B5">
        <w:t xml:space="preserve"> prior to removing any blood or fluid from the body. </w:t>
      </w:r>
    </w:p>
    <w:p w14:paraId="0E03C54B" w14:textId="77777777" w:rsidR="00857395" w:rsidRDefault="00857395" w:rsidP="00857395">
      <w:pPr>
        <w:pStyle w:val="ListBullet"/>
        <w:tabs>
          <w:tab w:val="clear" w:pos="1080"/>
          <w:tab w:val="num" w:pos="426"/>
        </w:tabs>
        <w:ind w:left="426" w:hanging="426"/>
      </w:pPr>
      <w:r>
        <w:t>If ACT Policing give permission for the deceased person to be viewed by relatives or have rights administered by a Minister of Religion and have given permission for the deceased person to be moved, the deceased person may be moved out of the theatre and into a nearby room such as the perioperative tutorial room.  The deceased person is to be covered with a clean sheet.</w:t>
      </w:r>
    </w:p>
    <w:p w14:paraId="41B488B1" w14:textId="77777777" w:rsidR="00857395" w:rsidRPr="002558B5" w:rsidRDefault="00857395" w:rsidP="00857395">
      <w:pPr>
        <w:pStyle w:val="ListBullet"/>
        <w:tabs>
          <w:tab w:val="clear" w:pos="1080"/>
          <w:tab w:val="num" w:pos="426"/>
        </w:tabs>
        <w:ind w:left="426" w:hanging="426"/>
      </w:pPr>
      <w:r w:rsidRPr="002558B5">
        <w:t>Gastric aspirate and vomitus</w:t>
      </w:r>
      <w:r>
        <w:t xml:space="preserve"> from the deceased person</w:t>
      </w:r>
      <w:r w:rsidRPr="002558B5">
        <w:t xml:space="preserve"> are to be placed in a yellow top specimen container, labelled with a patient ID label, and sent with the </w:t>
      </w:r>
      <w:r>
        <w:t>deceased person</w:t>
      </w:r>
      <w:r w:rsidRPr="002558B5">
        <w:t xml:space="preserve"> to the </w:t>
      </w:r>
      <w:r>
        <w:t>M</w:t>
      </w:r>
      <w:r w:rsidRPr="002558B5">
        <w:t>ortuary.</w:t>
      </w:r>
    </w:p>
    <w:p w14:paraId="38F1E30D" w14:textId="2A3BFE1C" w:rsidR="00857395" w:rsidRDefault="00857395" w:rsidP="00857395">
      <w:pPr>
        <w:pStyle w:val="ListBullet"/>
        <w:tabs>
          <w:tab w:val="clear" w:pos="1080"/>
          <w:tab w:val="num" w:pos="426"/>
        </w:tabs>
        <w:ind w:left="426" w:hanging="426"/>
      </w:pPr>
      <w:r w:rsidRPr="008B13B9">
        <w:t xml:space="preserve">Ensure </w:t>
      </w:r>
      <w:r>
        <w:t xml:space="preserve">the deceased person’s </w:t>
      </w:r>
      <w:r w:rsidRPr="008B13B9">
        <w:t xml:space="preserve">identification is checked as correct and </w:t>
      </w:r>
      <w:r>
        <w:t>identification tags are</w:t>
      </w:r>
      <w:r w:rsidRPr="008B13B9">
        <w:t xml:space="preserve"> attached to the </w:t>
      </w:r>
      <w:r>
        <w:t>deceased person’s</w:t>
      </w:r>
      <w:r w:rsidRPr="008B13B9">
        <w:t xml:space="preserve"> ankle and wrist.  </w:t>
      </w:r>
      <w:r w:rsidRPr="002558B5">
        <w:t xml:space="preserve">After the patient identification </w:t>
      </w:r>
      <w:r w:rsidRPr="002558B5">
        <w:lastRenderedPageBreak/>
        <w:t xml:space="preserve">process has been completed and the police are instructed by the coroner’s office, the </w:t>
      </w:r>
      <w:r>
        <w:t>deceased person</w:t>
      </w:r>
      <w:r w:rsidRPr="002558B5">
        <w:t xml:space="preserve"> may</w:t>
      </w:r>
      <w:r>
        <w:t xml:space="preserve"> </w:t>
      </w:r>
      <w:r w:rsidRPr="002558B5">
        <w:t>be removed from the theatre complex. Do not remove the body until instructed to do so by the Police</w:t>
      </w:r>
      <w:r w:rsidR="0000712C">
        <w:t xml:space="preserve">. When </w:t>
      </w:r>
      <w:r>
        <w:t xml:space="preserve">transferring the deceased person, </w:t>
      </w:r>
      <w:r w:rsidRPr="002558B5">
        <w:t>a wards</w:t>
      </w:r>
      <w:r>
        <w:t>person</w:t>
      </w:r>
      <w:r w:rsidRPr="002558B5">
        <w:t xml:space="preserve"> is t</w:t>
      </w:r>
      <w:r>
        <w:t>o be</w:t>
      </w:r>
      <w:r w:rsidRPr="002558B5">
        <w:t xml:space="preserve"> contacted to assist with placing the </w:t>
      </w:r>
      <w:r>
        <w:t>deceased person</w:t>
      </w:r>
      <w:r w:rsidRPr="002558B5">
        <w:t xml:space="preserve"> into </w:t>
      </w:r>
      <w:r>
        <w:t>a</w:t>
      </w:r>
      <w:r w:rsidRPr="002558B5">
        <w:t xml:space="preserve"> body bag and </w:t>
      </w:r>
      <w:r>
        <w:t>transferring them</w:t>
      </w:r>
      <w:r w:rsidRPr="002558B5">
        <w:t xml:space="preserve"> to the </w:t>
      </w:r>
      <w:r>
        <w:t>M</w:t>
      </w:r>
      <w:r w:rsidRPr="002558B5">
        <w:t xml:space="preserve">ortuary. </w:t>
      </w:r>
    </w:p>
    <w:p w14:paraId="32A03793" w14:textId="7EB47565" w:rsidR="00857395" w:rsidRPr="002558B5" w:rsidRDefault="00857395" w:rsidP="00857395">
      <w:pPr>
        <w:pStyle w:val="ListBullet"/>
        <w:tabs>
          <w:tab w:val="clear" w:pos="1080"/>
          <w:tab w:val="num" w:pos="426"/>
        </w:tabs>
        <w:ind w:left="426" w:hanging="426"/>
      </w:pPr>
      <w:r>
        <w:t>If requested to give a statement to ACT Policing, please r</w:t>
      </w:r>
      <w:r w:rsidRPr="002558B5">
        <w:t xml:space="preserve">efer to </w:t>
      </w:r>
      <w:r>
        <w:t>A</w:t>
      </w:r>
      <w:r w:rsidRPr="002558B5">
        <w:t xml:space="preserve">ttachment </w:t>
      </w:r>
      <w:r w:rsidR="00877A44">
        <w:t>H</w:t>
      </w:r>
      <w:r w:rsidRPr="002558B5">
        <w:t xml:space="preserve"> “S</w:t>
      </w:r>
      <w:r>
        <w:t>taff</w:t>
      </w:r>
      <w:r w:rsidRPr="002558B5">
        <w:t xml:space="preserve"> Options - interaction with ACT Policing following a coronial death” </w:t>
      </w:r>
    </w:p>
    <w:p w14:paraId="4780D1AD" w14:textId="77777777" w:rsidR="00A65999" w:rsidRPr="005F11FD" w:rsidRDefault="00A65999" w:rsidP="00A65999">
      <w:pPr>
        <w:rPr>
          <w:rFonts w:asciiTheme="minorHAnsi" w:hAnsiTheme="minorHAnsi" w:cs="Arial"/>
          <w:szCs w:val="24"/>
          <w:lang w:eastAsia="en-AU"/>
        </w:rPr>
      </w:pPr>
    </w:p>
    <w:p w14:paraId="52CC709A" w14:textId="0E8E1A0C" w:rsidR="00A65999" w:rsidRPr="005F11FD" w:rsidRDefault="00A65999" w:rsidP="00A65999">
      <w:pPr>
        <w:rPr>
          <w:rFonts w:asciiTheme="minorHAnsi" w:hAnsiTheme="minorHAnsi" w:cs="Arial"/>
          <w:szCs w:val="24"/>
          <w:lang w:eastAsia="en-AU"/>
        </w:rPr>
      </w:pPr>
      <w:r w:rsidRPr="005F11FD">
        <w:rPr>
          <w:rFonts w:asciiTheme="minorHAnsi" w:hAnsiTheme="minorHAnsi" w:cs="Arial"/>
          <w:szCs w:val="24"/>
          <w:lang w:eastAsia="en-AU"/>
        </w:rPr>
        <w:t xml:space="preserve">If permission is granted by </w:t>
      </w:r>
      <w:r w:rsidR="00F02539">
        <w:rPr>
          <w:rFonts w:asciiTheme="minorHAnsi" w:hAnsiTheme="minorHAnsi" w:cs="Arial"/>
          <w:szCs w:val="24"/>
          <w:lang w:eastAsia="en-AU"/>
        </w:rPr>
        <w:t>ACT Policing</w:t>
      </w:r>
      <w:r w:rsidRPr="005F11FD">
        <w:rPr>
          <w:rFonts w:asciiTheme="minorHAnsi" w:hAnsiTheme="minorHAnsi" w:cs="Arial"/>
          <w:szCs w:val="24"/>
          <w:lang w:eastAsia="en-AU"/>
        </w:rPr>
        <w:t>, removal of any device or equipment must be noted in the clinical record and on the Deceased Person Checklist (including the asset number of equipment, if labelled) and staff should consider describing the site with a sketch/diagram.</w:t>
      </w:r>
    </w:p>
    <w:p w14:paraId="0808A6DB" w14:textId="434D9ADF" w:rsidR="00A65999" w:rsidRDefault="00A65999" w:rsidP="00A65999">
      <w:pPr>
        <w:pStyle w:val="ListParagraph"/>
        <w:ind w:left="0"/>
        <w:rPr>
          <w:rFonts w:asciiTheme="minorHAnsi" w:hAnsiTheme="minorHAnsi" w:cs="Arial"/>
          <w:szCs w:val="24"/>
          <w:highlight w:val="yellow"/>
          <w:lang w:eastAsia="en-AU"/>
        </w:rPr>
      </w:pPr>
    </w:p>
    <w:p w14:paraId="133B3FD8" w14:textId="733F3651" w:rsidR="00682A97" w:rsidRPr="00682A97" w:rsidRDefault="00682A97" w:rsidP="00A65999">
      <w:pPr>
        <w:pStyle w:val="ListParagraph"/>
        <w:ind w:left="0"/>
        <w:rPr>
          <w:rFonts w:asciiTheme="minorHAnsi" w:hAnsiTheme="minorHAnsi" w:cs="Arial"/>
          <w:szCs w:val="24"/>
          <w:lang w:eastAsia="en-AU"/>
        </w:rPr>
      </w:pPr>
      <w:r w:rsidRPr="00682A97">
        <w:rPr>
          <w:rFonts w:asciiTheme="minorHAnsi" w:hAnsiTheme="minorHAnsi" w:cs="Arial"/>
          <w:szCs w:val="24"/>
          <w:lang w:eastAsia="en-AU"/>
        </w:rPr>
        <w:t>CHS staff are</w:t>
      </w:r>
      <w:r>
        <w:rPr>
          <w:rFonts w:asciiTheme="minorHAnsi" w:hAnsiTheme="minorHAnsi" w:cs="Arial"/>
          <w:szCs w:val="24"/>
          <w:lang w:eastAsia="en-AU"/>
        </w:rPr>
        <w:t xml:space="preserve"> encouraged to engage with ACT Policing officers investigating a death at CHS on behalf of the Coroner.</w:t>
      </w:r>
    </w:p>
    <w:p w14:paraId="4654E176" w14:textId="77777777" w:rsidR="00A65999" w:rsidRPr="005F11FD" w:rsidRDefault="00A65999" w:rsidP="00A65999">
      <w:pPr>
        <w:rPr>
          <w:rFonts w:asciiTheme="minorHAnsi" w:hAnsiTheme="minorHAnsi" w:cs="Arial"/>
          <w:szCs w:val="24"/>
          <w:lang w:eastAsia="en-AU"/>
        </w:rPr>
      </w:pPr>
    </w:p>
    <w:p w14:paraId="415A4110" w14:textId="65746D32" w:rsidR="00A65999" w:rsidRPr="005F11FD" w:rsidRDefault="00A65999" w:rsidP="00A65999">
      <w:pPr>
        <w:rPr>
          <w:rFonts w:asciiTheme="minorHAnsi" w:hAnsiTheme="minorHAnsi" w:cs="Arial"/>
          <w:b/>
          <w:szCs w:val="24"/>
          <w:lang w:eastAsia="en-AU"/>
        </w:rPr>
      </w:pPr>
      <w:r w:rsidRPr="005F11FD">
        <w:rPr>
          <w:rFonts w:asciiTheme="minorHAnsi" w:hAnsiTheme="minorHAnsi" w:cs="Arial"/>
          <w:szCs w:val="24"/>
          <w:lang w:eastAsia="en-AU"/>
        </w:rPr>
        <w:t xml:space="preserve">Staff must advise </w:t>
      </w:r>
      <w:r w:rsidR="00F02539">
        <w:rPr>
          <w:rFonts w:asciiTheme="minorHAnsi" w:hAnsiTheme="minorHAnsi" w:cs="Arial"/>
          <w:szCs w:val="24"/>
          <w:lang w:eastAsia="en-AU"/>
        </w:rPr>
        <w:t>ACT Policing</w:t>
      </w:r>
      <w:r w:rsidRPr="005F11FD">
        <w:rPr>
          <w:rFonts w:asciiTheme="minorHAnsi" w:hAnsiTheme="minorHAnsi" w:cs="Arial"/>
          <w:szCs w:val="24"/>
          <w:lang w:eastAsia="en-AU"/>
        </w:rPr>
        <w:t xml:space="preserve"> of any identified religious or cultural considerations as expressed by the deceased person prior to </w:t>
      </w:r>
      <w:r>
        <w:rPr>
          <w:rFonts w:asciiTheme="minorHAnsi" w:hAnsiTheme="minorHAnsi" w:cs="Arial"/>
          <w:szCs w:val="24"/>
          <w:lang w:eastAsia="en-AU"/>
        </w:rPr>
        <w:t>their</w:t>
      </w:r>
      <w:r w:rsidRPr="005F11FD">
        <w:rPr>
          <w:rFonts w:asciiTheme="minorHAnsi" w:hAnsiTheme="minorHAnsi" w:cs="Arial"/>
          <w:szCs w:val="24"/>
          <w:lang w:eastAsia="en-AU"/>
        </w:rPr>
        <w:t xml:space="preserve"> death or as indicated by </w:t>
      </w:r>
      <w:r>
        <w:rPr>
          <w:rFonts w:asciiTheme="minorHAnsi" w:hAnsiTheme="minorHAnsi" w:cs="Arial"/>
          <w:szCs w:val="24"/>
          <w:lang w:eastAsia="en-AU"/>
        </w:rPr>
        <w:t>their</w:t>
      </w:r>
      <w:r w:rsidRPr="005F11FD">
        <w:rPr>
          <w:rFonts w:asciiTheme="minorHAnsi" w:hAnsiTheme="minorHAnsi" w:cs="Arial"/>
          <w:szCs w:val="24"/>
          <w:lang w:eastAsia="en-AU"/>
        </w:rPr>
        <w:t xml:space="preserve"> family.  </w:t>
      </w:r>
    </w:p>
    <w:p w14:paraId="3E7ECA72" w14:textId="77777777" w:rsidR="00A65999" w:rsidRPr="005F11FD" w:rsidRDefault="00A65999" w:rsidP="00A65999">
      <w:pPr>
        <w:rPr>
          <w:rFonts w:asciiTheme="minorHAnsi" w:hAnsiTheme="minorHAnsi" w:cs="Arial"/>
          <w:b/>
          <w:szCs w:val="24"/>
          <w:lang w:eastAsia="en-AU"/>
        </w:rPr>
      </w:pPr>
    </w:p>
    <w:p w14:paraId="212943C5" w14:textId="77777777" w:rsidR="00A65999" w:rsidRPr="005F11FD" w:rsidRDefault="00A65999" w:rsidP="00A65999">
      <w:pPr>
        <w:pStyle w:val="Heading2"/>
      </w:pPr>
      <w:bookmarkStart w:id="159" w:name="_Toc73975244"/>
      <w:bookmarkStart w:id="160" w:name="_Toc77683202"/>
      <w:bookmarkStart w:id="161" w:name="_Toc92190352"/>
      <w:r w:rsidRPr="005F11FD">
        <w:rPr>
          <w:lang w:eastAsia="en-AU"/>
        </w:rPr>
        <w:t>Documentation</w:t>
      </w:r>
      <w:bookmarkEnd w:id="159"/>
      <w:bookmarkEnd w:id="160"/>
      <w:bookmarkEnd w:id="161"/>
    </w:p>
    <w:p w14:paraId="47199390" w14:textId="77777777" w:rsidR="00A65999" w:rsidRDefault="00A65999" w:rsidP="00A65999">
      <w:pPr>
        <w:rPr>
          <w:rFonts w:asciiTheme="minorHAnsi" w:hAnsiTheme="minorHAnsi" w:cs="Arial"/>
          <w:szCs w:val="24"/>
        </w:rPr>
      </w:pPr>
      <w:r w:rsidRPr="005F11FD">
        <w:rPr>
          <w:rFonts w:asciiTheme="minorHAnsi" w:hAnsiTheme="minorHAnsi" w:cs="Arial"/>
          <w:szCs w:val="24"/>
        </w:rPr>
        <w:t>Documentation of all essential information is to be completed immediately. Timely documentation will ensure that the process of releasing the body to the Coroner occurs as soon as possible.</w:t>
      </w:r>
      <w:r>
        <w:rPr>
          <w:rFonts w:asciiTheme="minorHAnsi" w:hAnsiTheme="minorHAnsi" w:cs="Arial"/>
          <w:szCs w:val="24"/>
        </w:rPr>
        <w:t xml:space="preserve"> Required documentation includes:</w:t>
      </w:r>
    </w:p>
    <w:p w14:paraId="3B3EE197" w14:textId="7C89F4C1" w:rsidR="00A65999" w:rsidRDefault="00A65999" w:rsidP="00563E08">
      <w:pPr>
        <w:pStyle w:val="ListParagraph"/>
        <w:numPr>
          <w:ilvl w:val="0"/>
          <w:numId w:val="11"/>
        </w:numPr>
        <w:ind w:left="426" w:hanging="426"/>
        <w:rPr>
          <w:rFonts w:asciiTheme="minorHAnsi" w:hAnsiTheme="minorHAnsi" w:cs="Arial"/>
          <w:szCs w:val="24"/>
        </w:rPr>
      </w:pPr>
      <w:r w:rsidRPr="00B46095">
        <w:rPr>
          <w:rFonts w:asciiTheme="minorHAnsi" w:hAnsiTheme="minorHAnsi" w:cs="Arial"/>
          <w:szCs w:val="24"/>
        </w:rPr>
        <w:t>A completed Deceased Person Checklist</w:t>
      </w:r>
      <w:r>
        <w:rPr>
          <w:rFonts w:asciiTheme="minorHAnsi" w:hAnsiTheme="minorHAnsi" w:cs="Arial"/>
          <w:szCs w:val="24"/>
        </w:rPr>
        <w:t xml:space="preserve"> </w:t>
      </w:r>
    </w:p>
    <w:p w14:paraId="048F4B02" w14:textId="47254D36" w:rsidR="0020284F" w:rsidRDefault="0020284F" w:rsidP="00563E08">
      <w:pPr>
        <w:pStyle w:val="ListParagraph"/>
        <w:numPr>
          <w:ilvl w:val="0"/>
          <w:numId w:val="11"/>
        </w:numPr>
        <w:ind w:left="426" w:hanging="426"/>
        <w:rPr>
          <w:rFonts w:asciiTheme="minorHAnsi" w:hAnsiTheme="minorHAnsi" w:cs="Arial"/>
          <w:szCs w:val="24"/>
        </w:rPr>
      </w:pPr>
      <w:r>
        <w:rPr>
          <w:rFonts w:asciiTheme="minorHAnsi" w:hAnsiTheme="minorHAnsi" w:cs="Arial"/>
          <w:szCs w:val="24"/>
        </w:rPr>
        <w:t>A completed Verification of Death Form when death is verified by a Registered Nurse</w:t>
      </w:r>
    </w:p>
    <w:p w14:paraId="7661355E" w14:textId="5CC1A3AF" w:rsidR="00A65999" w:rsidRPr="003731C8" w:rsidRDefault="00A65999" w:rsidP="00563E08">
      <w:pPr>
        <w:pStyle w:val="ListParagraph"/>
        <w:numPr>
          <w:ilvl w:val="0"/>
          <w:numId w:val="11"/>
        </w:numPr>
        <w:ind w:left="426" w:hanging="426"/>
        <w:rPr>
          <w:rFonts w:asciiTheme="minorHAnsi" w:hAnsiTheme="minorHAnsi" w:cs="Arial"/>
          <w:szCs w:val="24"/>
        </w:rPr>
      </w:pPr>
      <w:r w:rsidRPr="003731C8">
        <w:rPr>
          <w:rFonts w:asciiTheme="minorHAnsi" w:hAnsiTheme="minorHAnsi" w:cs="Arial"/>
          <w:szCs w:val="24"/>
        </w:rPr>
        <w:t xml:space="preserve">A completed </w:t>
      </w:r>
      <w:r w:rsidR="00D17333">
        <w:rPr>
          <w:rFonts w:asciiTheme="minorHAnsi" w:hAnsiTheme="minorHAnsi" w:cs="Arial"/>
          <w:szCs w:val="24"/>
        </w:rPr>
        <w:t xml:space="preserve">ACT Police </w:t>
      </w:r>
      <w:r w:rsidRPr="003731C8">
        <w:rPr>
          <w:rFonts w:asciiTheme="minorHAnsi" w:hAnsiTheme="minorHAnsi" w:cs="Arial"/>
          <w:szCs w:val="24"/>
        </w:rPr>
        <w:t xml:space="preserve">Life Extinct </w:t>
      </w:r>
      <w:r w:rsidR="00D17333">
        <w:rPr>
          <w:rFonts w:asciiTheme="minorHAnsi" w:hAnsiTheme="minorHAnsi" w:cs="Arial"/>
          <w:szCs w:val="24"/>
        </w:rPr>
        <w:t>Statement</w:t>
      </w:r>
      <w:r w:rsidRPr="003731C8">
        <w:rPr>
          <w:rFonts w:asciiTheme="minorHAnsi" w:hAnsiTheme="minorHAnsi" w:cs="Arial"/>
          <w:szCs w:val="24"/>
        </w:rPr>
        <w:t xml:space="preserve"> </w:t>
      </w:r>
      <w:r>
        <w:rPr>
          <w:rFonts w:asciiTheme="minorHAnsi" w:hAnsiTheme="minorHAnsi" w:cs="Arial"/>
          <w:szCs w:val="24"/>
        </w:rPr>
        <w:t xml:space="preserve">available in hard copy triplicate in </w:t>
      </w:r>
      <w:r w:rsidR="0020284F">
        <w:rPr>
          <w:rFonts w:asciiTheme="minorHAnsi" w:hAnsiTheme="minorHAnsi" w:cs="Arial"/>
          <w:szCs w:val="24"/>
        </w:rPr>
        <w:t xml:space="preserve">inpatient </w:t>
      </w:r>
      <w:r>
        <w:rPr>
          <w:rFonts w:asciiTheme="minorHAnsi" w:hAnsiTheme="minorHAnsi" w:cs="Arial"/>
          <w:szCs w:val="24"/>
        </w:rPr>
        <w:t xml:space="preserve">clinical areas </w:t>
      </w:r>
      <w:r w:rsidRPr="003731C8">
        <w:rPr>
          <w:rFonts w:asciiTheme="minorHAnsi" w:hAnsiTheme="minorHAnsi" w:cs="Arial"/>
          <w:szCs w:val="24"/>
        </w:rPr>
        <w:t xml:space="preserve">(note this can be completed when death is </w:t>
      </w:r>
      <w:r w:rsidR="005A00E5">
        <w:rPr>
          <w:rFonts w:asciiTheme="minorHAnsi" w:hAnsiTheme="minorHAnsi" w:cs="Arial"/>
          <w:szCs w:val="24"/>
        </w:rPr>
        <w:t>verified</w:t>
      </w:r>
      <w:r w:rsidRPr="003731C8">
        <w:rPr>
          <w:rFonts w:asciiTheme="minorHAnsi" w:hAnsiTheme="minorHAnsi" w:cs="Arial"/>
          <w:szCs w:val="24"/>
        </w:rPr>
        <w:t>, or when the ACT Policing Coroner’s Team attends)</w:t>
      </w:r>
    </w:p>
    <w:p w14:paraId="0A495D59" w14:textId="69C1DE3C" w:rsidR="00A65999" w:rsidRDefault="00A65999" w:rsidP="00563E08">
      <w:pPr>
        <w:pStyle w:val="ListParagraph"/>
        <w:numPr>
          <w:ilvl w:val="0"/>
          <w:numId w:val="11"/>
        </w:numPr>
        <w:ind w:left="426" w:hanging="426"/>
        <w:rPr>
          <w:rFonts w:asciiTheme="minorHAnsi" w:hAnsiTheme="minorHAnsi" w:cs="Arial"/>
          <w:szCs w:val="24"/>
        </w:rPr>
      </w:pPr>
      <w:r>
        <w:rPr>
          <w:rFonts w:asciiTheme="minorHAnsi" w:hAnsiTheme="minorHAnsi" w:cs="Arial"/>
          <w:szCs w:val="24"/>
        </w:rPr>
        <w:t>Documentation of d</w:t>
      </w:r>
      <w:r w:rsidRPr="00B46095">
        <w:rPr>
          <w:rFonts w:asciiTheme="minorHAnsi" w:hAnsiTheme="minorHAnsi" w:cs="Arial"/>
          <w:szCs w:val="24"/>
        </w:rPr>
        <w:t xml:space="preserve">iscussions with the </w:t>
      </w:r>
      <w:r w:rsidR="00F02539">
        <w:rPr>
          <w:rFonts w:asciiTheme="minorHAnsi" w:hAnsiTheme="minorHAnsi" w:cs="Arial"/>
          <w:szCs w:val="24"/>
        </w:rPr>
        <w:t>ACT Policing</w:t>
      </w:r>
      <w:r w:rsidRPr="00B46095">
        <w:rPr>
          <w:rFonts w:asciiTheme="minorHAnsi" w:hAnsiTheme="minorHAnsi" w:cs="Arial"/>
          <w:szCs w:val="24"/>
        </w:rPr>
        <w:t xml:space="preserve"> and any other relevant information e.g. devices that have been removed following permission from the </w:t>
      </w:r>
      <w:r w:rsidR="00F02539">
        <w:rPr>
          <w:rFonts w:asciiTheme="minorHAnsi" w:hAnsiTheme="minorHAnsi" w:cs="Arial"/>
          <w:szCs w:val="24"/>
        </w:rPr>
        <w:t>ACT Policing</w:t>
      </w:r>
    </w:p>
    <w:p w14:paraId="3B8EDF19" w14:textId="77777777" w:rsidR="00A65999" w:rsidRPr="00B46095" w:rsidRDefault="00A65999" w:rsidP="00563E08">
      <w:pPr>
        <w:pStyle w:val="ListParagraph"/>
        <w:numPr>
          <w:ilvl w:val="0"/>
          <w:numId w:val="11"/>
        </w:numPr>
        <w:ind w:left="426" w:hanging="426"/>
        <w:rPr>
          <w:rFonts w:asciiTheme="minorHAnsi" w:hAnsiTheme="minorHAnsi" w:cs="Arial"/>
          <w:szCs w:val="24"/>
        </w:rPr>
      </w:pPr>
      <w:r>
        <w:rPr>
          <w:rFonts w:asciiTheme="minorHAnsi" w:hAnsiTheme="minorHAnsi" w:cs="Arial"/>
          <w:szCs w:val="24"/>
        </w:rPr>
        <w:t>Documentation of discussions with next of kin/ family.</w:t>
      </w:r>
    </w:p>
    <w:p w14:paraId="73118BA9" w14:textId="77777777" w:rsidR="00A65999" w:rsidRPr="005F11FD" w:rsidRDefault="00A65999" w:rsidP="00A65999">
      <w:pPr>
        <w:rPr>
          <w:rFonts w:asciiTheme="minorHAnsi" w:hAnsiTheme="minorHAnsi" w:cs="Arial"/>
          <w:szCs w:val="24"/>
        </w:rPr>
      </w:pPr>
    </w:p>
    <w:p w14:paraId="0327BA79" w14:textId="77777777" w:rsidR="00A65999" w:rsidRPr="005F11FD" w:rsidRDefault="00A65999" w:rsidP="00A65999">
      <w:pPr>
        <w:rPr>
          <w:rFonts w:asciiTheme="minorHAnsi" w:hAnsiTheme="minorHAnsi" w:cs="Arial"/>
          <w:szCs w:val="24"/>
        </w:rPr>
      </w:pPr>
      <w:r w:rsidRPr="005F11FD">
        <w:rPr>
          <w:rFonts w:asciiTheme="minorHAnsi" w:hAnsiTheme="minorHAnsi" w:cs="Arial"/>
          <w:szCs w:val="24"/>
        </w:rPr>
        <w:t xml:space="preserve">The Ward Clerk or other appropriate staff member should then deliver the </w:t>
      </w:r>
      <w:r>
        <w:rPr>
          <w:rFonts w:asciiTheme="minorHAnsi" w:hAnsiTheme="minorHAnsi" w:cs="Arial"/>
          <w:szCs w:val="24"/>
        </w:rPr>
        <w:t>c</w:t>
      </w:r>
      <w:r w:rsidRPr="005F11FD">
        <w:rPr>
          <w:rFonts w:asciiTheme="minorHAnsi" w:hAnsiTheme="minorHAnsi" w:cs="Arial"/>
          <w:szCs w:val="24"/>
        </w:rPr>
        <w:t xml:space="preserve">linical </w:t>
      </w:r>
      <w:r>
        <w:rPr>
          <w:rFonts w:asciiTheme="minorHAnsi" w:hAnsiTheme="minorHAnsi" w:cs="Arial"/>
          <w:szCs w:val="24"/>
        </w:rPr>
        <w:t>r</w:t>
      </w:r>
      <w:r w:rsidRPr="005F11FD">
        <w:rPr>
          <w:rFonts w:asciiTheme="minorHAnsi" w:hAnsiTheme="minorHAnsi" w:cs="Arial"/>
          <w:szCs w:val="24"/>
        </w:rPr>
        <w:t xml:space="preserve">ecord of the deceased </w:t>
      </w:r>
      <w:r w:rsidRPr="00B46095">
        <w:rPr>
          <w:rFonts w:asciiTheme="minorHAnsi" w:hAnsiTheme="minorHAnsi" w:cs="Arial"/>
          <w:szCs w:val="24"/>
        </w:rPr>
        <w:t xml:space="preserve">to the Clinical Record Service as per section 3. </w:t>
      </w:r>
    </w:p>
    <w:p w14:paraId="262972F9" w14:textId="77777777" w:rsidR="00A65999" w:rsidRPr="005F11FD" w:rsidRDefault="00A65999" w:rsidP="00A65999">
      <w:pPr>
        <w:rPr>
          <w:rFonts w:asciiTheme="minorHAnsi" w:hAnsiTheme="minorHAnsi" w:cs="Arial"/>
          <w:b/>
          <w:szCs w:val="24"/>
          <w:lang w:eastAsia="en-AU"/>
        </w:rPr>
      </w:pPr>
    </w:p>
    <w:p w14:paraId="1F2C8B16" w14:textId="77777777" w:rsidR="00A65999" w:rsidRPr="005F11FD" w:rsidRDefault="00A65999" w:rsidP="00A65999">
      <w:pPr>
        <w:pStyle w:val="Heading2"/>
        <w:rPr>
          <w:lang w:eastAsia="en-AU"/>
        </w:rPr>
      </w:pPr>
      <w:bookmarkStart w:id="162" w:name="_Toc73975245"/>
      <w:bookmarkStart w:id="163" w:name="_Toc77683203"/>
      <w:bookmarkStart w:id="164" w:name="_Toc92190353"/>
      <w:r w:rsidRPr="005F11FD">
        <w:rPr>
          <w:lang w:eastAsia="en-AU"/>
        </w:rPr>
        <w:t>Care of the deceased and their family</w:t>
      </w:r>
      <w:bookmarkEnd w:id="162"/>
      <w:bookmarkEnd w:id="163"/>
      <w:bookmarkEnd w:id="164"/>
      <w:r w:rsidRPr="005F11FD">
        <w:rPr>
          <w:lang w:eastAsia="en-AU"/>
        </w:rPr>
        <w:t xml:space="preserve"> </w:t>
      </w:r>
    </w:p>
    <w:p w14:paraId="0AE08032" w14:textId="5A2B046F" w:rsidR="00A65999" w:rsidRDefault="00A65999" w:rsidP="00A65999">
      <w:pPr>
        <w:pStyle w:val="ListParagraph"/>
        <w:ind w:left="0"/>
        <w:rPr>
          <w:rFonts w:asciiTheme="minorHAnsi" w:hAnsiTheme="minorHAnsi" w:cs="Arial"/>
          <w:szCs w:val="24"/>
          <w:lang w:eastAsia="en-AU"/>
        </w:rPr>
      </w:pPr>
      <w:r>
        <w:rPr>
          <w:rFonts w:asciiTheme="minorHAnsi" w:hAnsiTheme="minorHAnsi" w:cs="Arial"/>
          <w:szCs w:val="24"/>
          <w:lang w:eastAsia="en-AU"/>
        </w:rPr>
        <w:t xml:space="preserve">In addition to the steps in </w:t>
      </w:r>
      <w:r w:rsidR="00BD224B">
        <w:rPr>
          <w:rFonts w:asciiTheme="minorHAnsi" w:hAnsiTheme="minorHAnsi" w:cs="Arial"/>
          <w:szCs w:val="24"/>
          <w:lang w:eastAsia="en-AU"/>
        </w:rPr>
        <w:t>S</w:t>
      </w:r>
      <w:r>
        <w:rPr>
          <w:rFonts w:asciiTheme="minorHAnsi" w:hAnsiTheme="minorHAnsi" w:cs="Arial"/>
          <w:szCs w:val="24"/>
          <w:lang w:eastAsia="en-AU"/>
        </w:rPr>
        <w:t>ection 4 o</w:t>
      </w:r>
      <w:r w:rsidRPr="005F11FD">
        <w:rPr>
          <w:rFonts w:asciiTheme="minorHAnsi" w:hAnsiTheme="minorHAnsi" w:cs="Arial"/>
          <w:szCs w:val="24"/>
          <w:lang w:eastAsia="en-AU"/>
        </w:rPr>
        <w:t xml:space="preserve">nce a death has been referred to the </w:t>
      </w:r>
      <w:r>
        <w:rPr>
          <w:rFonts w:asciiTheme="minorHAnsi" w:hAnsiTheme="minorHAnsi" w:cs="Arial"/>
          <w:szCs w:val="24"/>
          <w:lang w:eastAsia="en-AU"/>
        </w:rPr>
        <w:t>Coroner</w:t>
      </w:r>
      <w:r w:rsidRPr="005F11FD">
        <w:rPr>
          <w:rFonts w:asciiTheme="minorHAnsi" w:hAnsiTheme="minorHAnsi" w:cs="Arial"/>
          <w:szCs w:val="24"/>
          <w:lang w:eastAsia="en-AU"/>
        </w:rPr>
        <w:t xml:space="preserve">, management of the deceased person and their belongings becomes the responsibility of ACT Policing. </w:t>
      </w:r>
      <w:r>
        <w:rPr>
          <w:rFonts w:asciiTheme="minorHAnsi" w:hAnsiTheme="minorHAnsi" w:cs="Arial"/>
          <w:szCs w:val="24"/>
          <w:lang w:eastAsia="en-AU"/>
        </w:rPr>
        <w:t xml:space="preserve">If there is no next of </w:t>
      </w:r>
      <w:r w:rsidR="00045A57">
        <w:rPr>
          <w:rFonts w:asciiTheme="minorHAnsi" w:hAnsiTheme="minorHAnsi" w:cs="Arial"/>
          <w:szCs w:val="24"/>
          <w:lang w:eastAsia="en-AU"/>
        </w:rPr>
        <w:t>kin,</w:t>
      </w:r>
      <w:r>
        <w:rPr>
          <w:rFonts w:asciiTheme="minorHAnsi" w:hAnsiTheme="minorHAnsi" w:cs="Arial"/>
          <w:szCs w:val="24"/>
          <w:lang w:eastAsia="en-AU"/>
        </w:rPr>
        <w:t xml:space="preserve"> the deceased person’s belongings are signed over to the Public Trustee by ACT Policing. </w:t>
      </w:r>
      <w:r w:rsidRPr="005F11FD">
        <w:rPr>
          <w:rFonts w:asciiTheme="minorHAnsi" w:hAnsiTheme="minorHAnsi" w:cs="Arial"/>
          <w:szCs w:val="24"/>
          <w:lang w:eastAsia="en-AU"/>
        </w:rPr>
        <w:t xml:space="preserve">The next of kin and family may view the body with staff present and in consultation with </w:t>
      </w:r>
      <w:r>
        <w:rPr>
          <w:rFonts w:asciiTheme="minorHAnsi" w:hAnsiTheme="minorHAnsi" w:cs="Arial"/>
          <w:szCs w:val="24"/>
          <w:lang w:eastAsia="en-AU"/>
        </w:rPr>
        <w:t>ACT Policing</w:t>
      </w:r>
      <w:r w:rsidRPr="005F11FD">
        <w:rPr>
          <w:rFonts w:asciiTheme="minorHAnsi" w:hAnsiTheme="minorHAnsi" w:cs="Arial"/>
          <w:szCs w:val="24"/>
          <w:lang w:eastAsia="en-AU"/>
        </w:rPr>
        <w:t>.</w:t>
      </w:r>
    </w:p>
    <w:p w14:paraId="71B289B2" w14:textId="695967D3" w:rsidR="007E7F27" w:rsidRDefault="007E7F27" w:rsidP="005A09F7">
      <w:pPr>
        <w:pStyle w:val="ListParagraph"/>
        <w:ind w:left="0"/>
        <w:rPr>
          <w:rFonts w:asciiTheme="minorHAnsi" w:hAnsiTheme="minorHAnsi" w:cs="Arial"/>
          <w:szCs w:val="24"/>
          <w:lang w:eastAsia="en-AU"/>
        </w:rPr>
      </w:pPr>
    </w:p>
    <w:p w14:paraId="25F0F4BA" w14:textId="0EE49822" w:rsidR="007E7F27" w:rsidRDefault="007E7F27" w:rsidP="00A65999">
      <w:pPr>
        <w:pStyle w:val="ListParagraph"/>
        <w:ind w:left="0"/>
        <w:rPr>
          <w:rFonts w:asciiTheme="minorHAnsi" w:hAnsiTheme="minorHAnsi" w:cs="Arial"/>
          <w:b/>
          <w:bCs/>
          <w:szCs w:val="24"/>
          <w:lang w:eastAsia="en-AU"/>
        </w:rPr>
      </w:pPr>
      <w:r>
        <w:rPr>
          <w:rFonts w:asciiTheme="minorHAnsi" w:hAnsiTheme="minorHAnsi" w:cs="Arial"/>
          <w:b/>
          <w:bCs/>
          <w:szCs w:val="24"/>
          <w:lang w:eastAsia="en-AU"/>
        </w:rPr>
        <w:t>Transfer of the deceased to the Mortuary</w:t>
      </w:r>
    </w:p>
    <w:p w14:paraId="72AD100A" w14:textId="3F55EAD8" w:rsidR="007E7F27" w:rsidRPr="007E7F27" w:rsidRDefault="007E7F27" w:rsidP="00A65999">
      <w:pPr>
        <w:pStyle w:val="ListParagraph"/>
        <w:ind w:left="0"/>
        <w:rPr>
          <w:rFonts w:asciiTheme="minorHAnsi" w:hAnsiTheme="minorHAnsi" w:cs="Arial"/>
          <w:szCs w:val="24"/>
          <w:lang w:eastAsia="en-AU"/>
        </w:rPr>
      </w:pPr>
      <w:r>
        <w:rPr>
          <w:rFonts w:asciiTheme="minorHAnsi" w:hAnsiTheme="minorHAnsi" w:cs="Arial"/>
          <w:szCs w:val="24"/>
          <w:lang w:eastAsia="en-AU"/>
        </w:rPr>
        <w:t>ACT P</w:t>
      </w:r>
      <w:r w:rsidRPr="007E7F27">
        <w:rPr>
          <w:rFonts w:asciiTheme="minorHAnsi" w:hAnsiTheme="minorHAnsi" w:cs="Arial"/>
          <w:szCs w:val="24"/>
          <w:lang w:eastAsia="en-AU"/>
        </w:rPr>
        <w:t>olic</w:t>
      </w:r>
      <w:r>
        <w:rPr>
          <w:rFonts w:asciiTheme="minorHAnsi" w:hAnsiTheme="minorHAnsi" w:cs="Arial"/>
          <w:szCs w:val="24"/>
          <w:lang w:eastAsia="en-AU"/>
        </w:rPr>
        <w:t>ing</w:t>
      </w:r>
      <w:r w:rsidRPr="007E7F27">
        <w:rPr>
          <w:rFonts w:asciiTheme="minorHAnsi" w:hAnsiTheme="minorHAnsi" w:cs="Arial"/>
          <w:szCs w:val="24"/>
          <w:lang w:eastAsia="en-AU"/>
        </w:rPr>
        <w:t xml:space="preserve"> officers accompany </w:t>
      </w:r>
      <w:r>
        <w:rPr>
          <w:rFonts w:asciiTheme="minorHAnsi" w:hAnsiTheme="minorHAnsi" w:cs="Arial"/>
          <w:szCs w:val="24"/>
          <w:lang w:eastAsia="en-AU"/>
        </w:rPr>
        <w:t>the deceased person</w:t>
      </w:r>
      <w:r w:rsidRPr="007E7F27">
        <w:rPr>
          <w:rFonts w:asciiTheme="minorHAnsi" w:hAnsiTheme="minorHAnsi" w:cs="Arial"/>
          <w:szCs w:val="24"/>
          <w:lang w:eastAsia="en-AU"/>
        </w:rPr>
        <w:t xml:space="preserve"> to the</w:t>
      </w:r>
      <w:r>
        <w:rPr>
          <w:rFonts w:asciiTheme="minorHAnsi" w:hAnsiTheme="minorHAnsi" w:cs="Arial"/>
          <w:szCs w:val="24"/>
          <w:lang w:eastAsia="en-AU"/>
        </w:rPr>
        <w:t xml:space="preserve"> CHS</w:t>
      </w:r>
      <w:r w:rsidRPr="007E7F27">
        <w:rPr>
          <w:rFonts w:asciiTheme="minorHAnsi" w:hAnsiTheme="minorHAnsi" w:cs="Arial"/>
          <w:szCs w:val="24"/>
          <w:lang w:eastAsia="en-AU"/>
        </w:rPr>
        <w:t xml:space="preserve"> mortuary</w:t>
      </w:r>
      <w:r>
        <w:rPr>
          <w:rFonts w:asciiTheme="minorHAnsi" w:hAnsiTheme="minorHAnsi" w:cs="Arial"/>
          <w:szCs w:val="24"/>
          <w:lang w:eastAsia="en-AU"/>
        </w:rPr>
        <w:t>.</w:t>
      </w:r>
      <w:r w:rsidRPr="007E7F27">
        <w:rPr>
          <w:rFonts w:asciiTheme="minorHAnsi" w:hAnsiTheme="minorHAnsi" w:cs="Arial"/>
          <w:szCs w:val="24"/>
          <w:lang w:eastAsia="en-AU"/>
        </w:rPr>
        <w:t xml:space="preserve"> </w:t>
      </w:r>
      <w:r>
        <w:rPr>
          <w:rFonts w:asciiTheme="minorHAnsi" w:hAnsiTheme="minorHAnsi" w:cs="Arial"/>
          <w:szCs w:val="24"/>
          <w:lang w:eastAsia="en-AU"/>
        </w:rPr>
        <w:t>T</w:t>
      </w:r>
      <w:r w:rsidRPr="007E7F27">
        <w:rPr>
          <w:rFonts w:asciiTheme="minorHAnsi" w:hAnsiTheme="minorHAnsi" w:cs="Arial"/>
          <w:szCs w:val="24"/>
          <w:lang w:eastAsia="en-AU"/>
        </w:rPr>
        <w:t xml:space="preserve">he </w:t>
      </w:r>
      <w:r>
        <w:rPr>
          <w:rFonts w:asciiTheme="minorHAnsi" w:hAnsiTheme="minorHAnsi" w:cs="Arial"/>
          <w:szCs w:val="24"/>
          <w:lang w:eastAsia="en-AU"/>
        </w:rPr>
        <w:t xml:space="preserve">police </w:t>
      </w:r>
      <w:r w:rsidRPr="007E7F27">
        <w:rPr>
          <w:rFonts w:asciiTheme="minorHAnsi" w:hAnsiTheme="minorHAnsi" w:cs="Arial"/>
          <w:szCs w:val="24"/>
          <w:lang w:eastAsia="en-AU"/>
        </w:rPr>
        <w:t xml:space="preserve">officer </w:t>
      </w:r>
      <w:r>
        <w:rPr>
          <w:rFonts w:asciiTheme="minorHAnsi" w:hAnsiTheme="minorHAnsi" w:cs="Arial"/>
          <w:szCs w:val="24"/>
          <w:lang w:eastAsia="en-AU"/>
        </w:rPr>
        <w:t>will</w:t>
      </w:r>
      <w:r w:rsidRPr="007E7F27">
        <w:rPr>
          <w:rFonts w:asciiTheme="minorHAnsi" w:hAnsiTheme="minorHAnsi" w:cs="Arial"/>
          <w:szCs w:val="24"/>
          <w:lang w:eastAsia="en-AU"/>
        </w:rPr>
        <w:t xml:space="preserve"> place white name tags on </w:t>
      </w:r>
      <w:r>
        <w:rPr>
          <w:rFonts w:asciiTheme="minorHAnsi" w:hAnsiTheme="minorHAnsi" w:cs="Arial"/>
          <w:szCs w:val="24"/>
          <w:lang w:eastAsia="en-AU"/>
        </w:rPr>
        <w:t xml:space="preserve">the deceased person, </w:t>
      </w:r>
      <w:r w:rsidRPr="007E7F27">
        <w:rPr>
          <w:rFonts w:asciiTheme="minorHAnsi" w:hAnsiTheme="minorHAnsi" w:cs="Arial"/>
          <w:szCs w:val="24"/>
          <w:lang w:eastAsia="en-AU"/>
        </w:rPr>
        <w:t xml:space="preserve">one </w:t>
      </w:r>
      <w:r>
        <w:rPr>
          <w:rFonts w:asciiTheme="minorHAnsi" w:hAnsiTheme="minorHAnsi" w:cs="Arial"/>
          <w:szCs w:val="24"/>
          <w:lang w:eastAsia="en-AU"/>
        </w:rPr>
        <w:t xml:space="preserve">on their </w:t>
      </w:r>
      <w:r w:rsidRPr="007E7F27">
        <w:rPr>
          <w:rFonts w:asciiTheme="minorHAnsi" w:hAnsiTheme="minorHAnsi" w:cs="Arial"/>
          <w:szCs w:val="24"/>
          <w:lang w:eastAsia="en-AU"/>
        </w:rPr>
        <w:t xml:space="preserve">wrist and one </w:t>
      </w:r>
      <w:r w:rsidR="006F4B72">
        <w:rPr>
          <w:rFonts w:asciiTheme="minorHAnsi" w:hAnsiTheme="minorHAnsi" w:cs="Arial"/>
          <w:szCs w:val="24"/>
          <w:lang w:eastAsia="en-AU"/>
        </w:rPr>
        <w:t xml:space="preserve">their </w:t>
      </w:r>
      <w:r w:rsidRPr="007E7F27">
        <w:rPr>
          <w:rFonts w:asciiTheme="minorHAnsi" w:hAnsiTheme="minorHAnsi" w:cs="Arial"/>
          <w:szCs w:val="24"/>
          <w:lang w:eastAsia="en-AU"/>
        </w:rPr>
        <w:t>ankle. The</w:t>
      </w:r>
      <w:r w:rsidR="006F4B72">
        <w:rPr>
          <w:rFonts w:asciiTheme="minorHAnsi" w:hAnsiTheme="minorHAnsi" w:cs="Arial"/>
          <w:szCs w:val="24"/>
          <w:lang w:eastAsia="en-AU"/>
        </w:rPr>
        <w:t xml:space="preserve"> police officer will</w:t>
      </w:r>
      <w:r w:rsidRPr="007E7F27">
        <w:rPr>
          <w:rFonts w:asciiTheme="minorHAnsi" w:hAnsiTheme="minorHAnsi" w:cs="Arial"/>
          <w:szCs w:val="24"/>
          <w:lang w:eastAsia="en-AU"/>
        </w:rPr>
        <w:t xml:space="preserve"> securely seal the </w:t>
      </w:r>
      <w:r w:rsidR="006F4B72">
        <w:rPr>
          <w:rFonts w:asciiTheme="minorHAnsi" w:hAnsiTheme="minorHAnsi" w:cs="Arial"/>
          <w:szCs w:val="24"/>
          <w:lang w:eastAsia="en-AU"/>
        </w:rPr>
        <w:t xml:space="preserve">body </w:t>
      </w:r>
      <w:r w:rsidRPr="007E7F27">
        <w:rPr>
          <w:rFonts w:asciiTheme="minorHAnsi" w:hAnsiTheme="minorHAnsi" w:cs="Arial"/>
          <w:szCs w:val="24"/>
          <w:lang w:eastAsia="en-AU"/>
        </w:rPr>
        <w:t>bag with a light green cable tie</w:t>
      </w:r>
      <w:r w:rsidR="006F4B72">
        <w:rPr>
          <w:rFonts w:asciiTheme="minorHAnsi" w:hAnsiTheme="minorHAnsi" w:cs="Arial"/>
          <w:szCs w:val="24"/>
          <w:lang w:eastAsia="en-AU"/>
        </w:rPr>
        <w:t xml:space="preserve"> and</w:t>
      </w:r>
      <w:r w:rsidRPr="007E7F27">
        <w:rPr>
          <w:rFonts w:asciiTheme="minorHAnsi" w:hAnsiTheme="minorHAnsi" w:cs="Arial"/>
          <w:szCs w:val="24"/>
          <w:lang w:eastAsia="en-AU"/>
        </w:rPr>
        <w:t xml:space="preserve"> </w:t>
      </w:r>
      <w:r w:rsidRPr="007E7F27">
        <w:rPr>
          <w:rFonts w:asciiTheme="minorHAnsi" w:hAnsiTheme="minorHAnsi" w:cs="Arial"/>
          <w:szCs w:val="24"/>
          <w:lang w:eastAsia="en-AU"/>
        </w:rPr>
        <w:lastRenderedPageBreak/>
        <w:t xml:space="preserve">record the unique number of the green cable tie used to seal the bag. </w:t>
      </w:r>
      <w:r w:rsidR="006F4B72">
        <w:rPr>
          <w:rFonts w:asciiTheme="minorHAnsi" w:hAnsiTheme="minorHAnsi" w:cs="Arial"/>
          <w:szCs w:val="24"/>
          <w:lang w:eastAsia="en-AU"/>
        </w:rPr>
        <w:t>Then the deceased person will</w:t>
      </w:r>
      <w:r w:rsidRPr="007E7F27">
        <w:rPr>
          <w:rFonts w:asciiTheme="minorHAnsi" w:hAnsiTheme="minorHAnsi" w:cs="Arial"/>
          <w:szCs w:val="24"/>
          <w:lang w:eastAsia="en-AU"/>
        </w:rPr>
        <w:t xml:space="preserve"> be stored in the </w:t>
      </w:r>
      <w:r w:rsidR="00BD224B">
        <w:rPr>
          <w:rFonts w:asciiTheme="minorHAnsi" w:hAnsiTheme="minorHAnsi" w:cs="Arial"/>
          <w:szCs w:val="24"/>
          <w:lang w:eastAsia="en-AU"/>
        </w:rPr>
        <w:t>M</w:t>
      </w:r>
      <w:r w:rsidR="00BD224B" w:rsidRPr="007E7F27">
        <w:rPr>
          <w:rFonts w:asciiTheme="minorHAnsi" w:hAnsiTheme="minorHAnsi" w:cs="Arial"/>
          <w:szCs w:val="24"/>
          <w:lang w:eastAsia="en-AU"/>
        </w:rPr>
        <w:t>ortuary</w:t>
      </w:r>
      <w:r w:rsidRPr="007E7F27">
        <w:rPr>
          <w:rFonts w:asciiTheme="minorHAnsi" w:hAnsiTheme="minorHAnsi" w:cs="Arial"/>
          <w:szCs w:val="24"/>
          <w:lang w:eastAsia="en-AU"/>
        </w:rPr>
        <w:t xml:space="preserve"> cool room until they can be transferred to FMC. The white name tags and green bag ties are stored in a container next to the mortuary register.</w:t>
      </w:r>
      <w:r w:rsidR="003007EB">
        <w:rPr>
          <w:rFonts w:asciiTheme="minorHAnsi" w:hAnsiTheme="minorHAnsi" w:cs="Arial"/>
          <w:szCs w:val="24"/>
          <w:lang w:eastAsia="en-AU"/>
        </w:rPr>
        <w:t xml:space="preserve"> In cases of organ donations, DSNCs are delegated by the Coroner to perform the above duties.</w:t>
      </w:r>
    </w:p>
    <w:p w14:paraId="61A2B04A" w14:textId="77777777" w:rsidR="00A65999" w:rsidRPr="005F11FD" w:rsidRDefault="00A65999" w:rsidP="00A65999">
      <w:pPr>
        <w:rPr>
          <w:rFonts w:asciiTheme="minorHAnsi" w:hAnsiTheme="minorHAnsi" w:cs="Arial"/>
          <w:szCs w:val="24"/>
          <w:lang w:eastAsia="en-AU"/>
        </w:rPr>
      </w:pPr>
    </w:p>
    <w:p w14:paraId="3951F494" w14:textId="104D40F4" w:rsidR="00A65999" w:rsidRPr="005F11FD" w:rsidRDefault="00A65999" w:rsidP="00A65999">
      <w:pPr>
        <w:pStyle w:val="Heading2"/>
        <w:rPr>
          <w:lang w:eastAsia="en-AU"/>
        </w:rPr>
      </w:pPr>
      <w:bookmarkStart w:id="165" w:name="_Toc73975246"/>
      <w:bookmarkStart w:id="166" w:name="_Toc77683204"/>
      <w:bookmarkStart w:id="167" w:name="_Toc92190354"/>
      <w:r w:rsidRPr="005F11FD">
        <w:rPr>
          <w:lang w:eastAsia="en-AU"/>
        </w:rPr>
        <w:t xml:space="preserve">Release of information to the </w:t>
      </w:r>
      <w:bookmarkEnd w:id="154"/>
      <w:r w:rsidR="00627B1A">
        <w:rPr>
          <w:rFonts w:cs="Arial"/>
          <w:szCs w:val="24"/>
          <w:lang w:eastAsia="en-AU"/>
        </w:rPr>
        <w:t>ACT Policing Coroner’s Team</w:t>
      </w:r>
      <w:bookmarkEnd w:id="165"/>
      <w:bookmarkEnd w:id="166"/>
      <w:bookmarkEnd w:id="167"/>
    </w:p>
    <w:p w14:paraId="1820A89C" w14:textId="5E1F361C" w:rsidR="00A65999" w:rsidRPr="005F11FD" w:rsidRDefault="00A65999" w:rsidP="00A65999">
      <w:pPr>
        <w:rPr>
          <w:rFonts w:asciiTheme="minorHAnsi" w:hAnsiTheme="minorHAnsi" w:cs="Arial"/>
          <w:szCs w:val="24"/>
          <w:lang w:eastAsia="en-AU"/>
        </w:rPr>
      </w:pPr>
      <w:bookmarkStart w:id="168" w:name="_Hlk65055595"/>
      <w:r w:rsidRPr="005F11FD">
        <w:rPr>
          <w:rFonts w:asciiTheme="minorHAnsi" w:hAnsiTheme="minorHAnsi" w:cs="Arial"/>
          <w:szCs w:val="24"/>
          <w:lang w:eastAsia="en-AU"/>
        </w:rPr>
        <w:t>It is usual practice for the Coroner to make a formal request</w:t>
      </w:r>
      <w:r w:rsidR="00B01592">
        <w:rPr>
          <w:rFonts w:asciiTheme="minorHAnsi" w:hAnsiTheme="minorHAnsi" w:cs="Arial"/>
          <w:szCs w:val="24"/>
          <w:lang w:eastAsia="en-AU"/>
        </w:rPr>
        <w:t xml:space="preserve"> </w:t>
      </w:r>
      <w:r w:rsidR="002C79DF">
        <w:rPr>
          <w:rFonts w:asciiTheme="minorHAnsi" w:hAnsiTheme="minorHAnsi" w:cs="Arial"/>
          <w:szCs w:val="24"/>
          <w:lang w:eastAsia="en-AU"/>
        </w:rPr>
        <w:t xml:space="preserve">via a written </w:t>
      </w:r>
      <w:r w:rsidR="00BD224B">
        <w:rPr>
          <w:rFonts w:asciiTheme="minorHAnsi" w:hAnsiTheme="minorHAnsi" w:cs="Arial"/>
          <w:szCs w:val="24"/>
          <w:lang w:eastAsia="en-AU"/>
        </w:rPr>
        <w:t>court</w:t>
      </w:r>
      <w:r w:rsidR="002C79DF">
        <w:rPr>
          <w:rFonts w:asciiTheme="minorHAnsi" w:hAnsiTheme="minorHAnsi" w:cs="Arial"/>
          <w:szCs w:val="24"/>
          <w:lang w:eastAsia="en-AU"/>
        </w:rPr>
        <w:t xml:space="preserve"> order</w:t>
      </w:r>
      <w:r w:rsidRPr="005F11FD">
        <w:rPr>
          <w:rFonts w:asciiTheme="minorHAnsi" w:hAnsiTheme="minorHAnsi" w:cs="Arial"/>
          <w:szCs w:val="24"/>
          <w:lang w:eastAsia="en-AU"/>
        </w:rPr>
        <w:t xml:space="preserve"> to the relevant agency for a copy of the clinical record. Original clinical records should not be released by </w:t>
      </w:r>
      <w:r w:rsidR="00C67FAB">
        <w:rPr>
          <w:rFonts w:asciiTheme="minorHAnsi" w:hAnsiTheme="minorHAnsi" w:cs="Arial"/>
          <w:szCs w:val="24"/>
          <w:lang w:eastAsia="en-AU"/>
        </w:rPr>
        <w:t>CHS</w:t>
      </w:r>
      <w:r>
        <w:rPr>
          <w:rFonts w:asciiTheme="minorHAnsi" w:hAnsiTheme="minorHAnsi" w:cs="Arial"/>
          <w:szCs w:val="24"/>
          <w:lang w:eastAsia="en-AU"/>
        </w:rPr>
        <w:t xml:space="preserve"> </w:t>
      </w:r>
      <w:r w:rsidRPr="005F11FD">
        <w:rPr>
          <w:rFonts w:asciiTheme="minorHAnsi" w:hAnsiTheme="minorHAnsi" w:cs="Arial"/>
          <w:szCs w:val="24"/>
          <w:lang w:eastAsia="en-AU"/>
        </w:rPr>
        <w:t>staff directly to the Coroner and/or ACT Policing from clinical areas. ACT Polic</w:t>
      </w:r>
      <w:r w:rsidR="00434541">
        <w:rPr>
          <w:rFonts w:asciiTheme="minorHAnsi" w:hAnsiTheme="minorHAnsi" w:cs="Arial"/>
          <w:szCs w:val="24"/>
          <w:lang w:eastAsia="en-AU"/>
        </w:rPr>
        <w:t xml:space="preserve">ing </w:t>
      </w:r>
      <w:r w:rsidRPr="005F11FD">
        <w:rPr>
          <w:rFonts w:asciiTheme="minorHAnsi" w:hAnsiTheme="minorHAnsi" w:cs="Arial"/>
          <w:szCs w:val="24"/>
          <w:lang w:eastAsia="en-AU"/>
        </w:rPr>
        <w:t xml:space="preserve">may request to look at the </w:t>
      </w:r>
      <w:r>
        <w:rPr>
          <w:rFonts w:asciiTheme="minorHAnsi" w:hAnsiTheme="minorHAnsi" w:cs="Arial"/>
          <w:szCs w:val="24"/>
          <w:lang w:eastAsia="en-AU"/>
        </w:rPr>
        <w:t xml:space="preserve">original </w:t>
      </w:r>
      <w:r w:rsidRPr="005F11FD">
        <w:rPr>
          <w:rFonts w:asciiTheme="minorHAnsi" w:hAnsiTheme="minorHAnsi" w:cs="Arial"/>
          <w:szCs w:val="24"/>
          <w:lang w:eastAsia="en-AU"/>
        </w:rPr>
        <w:t>clinical record and may write their own notes based on the clinical record</w:t>
      </w:r>
      <w:r>
        <w:rPr>
          <w:rFonts w:asciiTheme="minorHAnsi" w:hAnsiTheme="minorHAnsi" w:cs="Arial"/>
          <w:szCs w:val="24"/>
          <w:lang w:eastAsia="en-AU"/>
        </w:rPr>
        <w:t>, but they may not remove the record</w:t>
      </w:r>
      <w:r w:rsidR="002C79DF">
        <w:rPr>
          <w:rFonts w:asciiTheme="minorHAnsi" w:hAnsiTheme="minorHAnsi" w:cs="Arial"/>
          <w:szCs w:val="24"/>
          <w:lang w:eastAsia="en-AU"/>
        </w:rPr>
        <w:t xml:space="preserve"> from CHS</w:t>
      </w:r>
      <w:r w:rsidRPr="005F11FD">
        <w:rPr>
          <w:rFonts w:asciiTheme="minorHAnsi" w:hAnsiTheme="minorHAnsi" w:cs="Arial"/>
          <w:szCs w:val="24"/>
          <w:lang w:eastAsia="en-AU"/>
        </w:rPr>
        <w:t xml:space="preserve">. </w:t>
      </w:r>
    </w:p>
    <w:p w14:paraId="37F13027" w14:textId="77777777" w:rsidR="00A65999" w:rsidRPr="005F11FD" w:rsidRDefault="00A65999" w:rsidP="00A65999">
      <w:pPr>
        <w:rPr>
          <w:rFonts w:asciiTheme="minorHAnsi" w:hAnsiTheme="minorHAnsi" w:cs="Arial"/>
          <w:szCs w:val="24"/>
          <w:lang w:eastAsia="en-AU"/>
        </w:rPr>
      </w:pPr>
    </w:p>
    <w:p w14:paraId="3AD12CF2" w14:textId="71B3A5B0" w:rsidR="00A65999" w:rsidRPr="005F11FD" w:rsidRDefault="00A65999" w:rsidP="00A65999">
      <w:pPr>
        <w:rPr>
          <w:rFonts w:asciiTheme="minorHAnsi" w:hAnsiTheme="minorHAnsi" w:cs="Arial"/>
          <w:szCs w:val="24"/>
          <w:lang w:eastAsia="en-AU"/>
        </w:rPr>
      </w:pPr>
      <w:r w:rsidRPr="005F11FD">
        <w:rPr>
          <w:rFonts w:asciiTheme="minorHAnsi" w:hAnsiTheme="minorHAnsi" w:cs="Arial"/>
          <w:szCs w:val="24"/>
          <w:lang w:eastAsia="en-AU"/>
        </w:rPr>
        <w:t>When a</w:t>
      </w:r>
      <w:r>
        <w:rPr>
          <w:rFonts w:asciiTheme="minorHAnsi" w:hAnsiTheme="minorHAnsi" w:cs="Arial"/>
          <w:szCs w:val="24"/>
          <w:lang w:eastAsia="en-AU"/>
        </w:rPr>
        <w:t xml:space="preserve">n Order to Release Clinical Records is signed by the Coroner, it is then presented by the </w:t>
      </w:r>
      <w:r w:rsidR="00F02539">
        <w:rPr>
          <w:rFonts w:asciiTheme="minorHAnsi" w:hAnsiTheme="minorHAnsi" w:cs="Arial"/>
          <w:szCs w:val="24"/>
          <w:lang w:eastAsia="en-AU"/>
        </w:rPr>
        <w:t>ACT Policing</w:t>
      </w:r>
      <w:r>
        <w:rPr>
          <w:rFonts w:asciiTheme="minorHAnsi" w:hAnsiTheme="minorHAnsi" w:cs="Arial"/>
          <w:szCs w:val="24"/>
          <w:lang w:eastAsia="en-AU"/>
        </w:rPr>
        <w:t xml:space="preserve"> to </w:t>
      </w:r>
      <w:r w:rsidR="00380A4F">
        <w:rPr>
          <w:rFonts w:asciiTheme="minorHAnsi" w:hAnsiTheme="minorHAnsi" w:cs="Arial"/>
          <w:szCs w:val="24"/>
          <w:lang w:eastAsia="en-AU"/>
        </w:rPr>
        <w:t xml:space="preserve">the </w:t>
      </w:r>
      <w:r w:rsidR="002C79DF">
        <w:rPr>
          <w:rFonts w:asciiTheme="minorHAnsi" w:hAnsiTheme="minorHAnsi" w:cs="Arial"/>
          <w:szCs w:val="24"/>
          <w:lang w:eastAsia="en-AU"/>
        </w:rPr>
        <w:t>Medico</w:t>
      </w:r>
      <w:r w:rsidR="00380A4F">
        <w:rPr>
          <w:rFonts w:asciiTheme="minorHAnsi" w:hAnsiTheme="minorHAnsi" w:cs="Arial"/>
          <w:szCs w:val="24"/>
          <w:lang w:eastAsia="en-AU"/>
        </w:rPr>
        <w:t>-</w:t>
      </w:r>
      <w:r w:rsidR="002C79DF">
        <w:rPr>
          <w:rFonts w:asciiTheme="minorHAnsi" w:hAnsiTheme="minorHAnsi" w:cs="Arial"/>
          <w:szCs w:val="24"/>
          <w:lang w:eastAsia="en-AU"/>
        </w:rPr>
        <w:t xml:space="preserve">Legal </w:t>
      </w:r>
      <w:r w:rsidR="00647E1E">
        <w:rPr>
          <w:rFonts w:asciiTheme="minorHAnsi" w:hAnsiTheme="minorHAnsi" w:cs="Arial"/>
          <w:szCs w:val="24"/>
          <w:lang w:eastAsia="en-AU"/>
        </w:rPr>
        <w:t>Team</w:t>
      </w:r>
      <w:r w:rsidR="00380A4F">
        <w:rPr>
          <w:rFonts w:asciiTheme="minorHAnsi" w:hAnsiTheme="minorHAnsi" w:cs="Arial"/>
          <w:szCs w:val="24"/>
          <w:lang w:eastAsia="en-AU"/>
        </w:rPr>
        <w:t xml:space="preserve"> </w:t>
      </w:r>
      <w:r w:rsidR="002C79DF">
        <w:rPr>
          <w:rFonts w:asciiTheme="minorHAnsi" w:hAnsiTheme="minorHAnsi" w:cs="Arial"/>
          <w:szCs w:val="24"/>
          <w:lang w:eastAsia="en-AU"/>
        </w:rPr>
        <w:t xml:space="preserve">or </w:t>
      </w:r>
      <w:r>
        <w:t xml:space="preserve">Health Information Services </w:t>
      </w:r>
      <w:r>
        <w:rPr>
          <w:rFonts w:asciiTheme="minorHAnsi" w:hAnsiTheme="minorHAnsi" w:cs="Arial"/>
          <w:szCs w:val="24"/>
          <w:lang w:eastAsia="en-AU"/>
        </w:rPr>
        <w:t xml:space="preserve">to action. A copy of </w:t>
      </w:r>
      <w:r w:rsidRPr="005F11FD">
        <w:rPr>
          <w:rFonts w:asciiTheme="minorHAnsi" w:hAnsiTheme="minorHAnsi" w:cs="Arial"/>
          <w:szCs w:val="24"/>
          <w:lang w:eastAsia="en-AU"/>
        </w:rPr>
        <w:t>every document in the clinical record</w:t>
      </w:r>
      <w:r>
        <w:rPr>
          <w:rFonts w:asciiTheme="minorHAnsi" w:hAnsiTheme="minorHAnsi" w:cs="Arial"/>
          <w:szCs w:val="24"/>
          <w:lang w:eastAsia="en-AU"/>
        </w:rPr>
        <w:t xml:space="preserve"> for the deceased </w:t>
      </w:r>
      <w:r w:rsidR="002C79DF">
        <w:rPr>
          <w:rFonts w:asciiTheme="minorHAnsi" w:hAnsiTheme="minorHAnsi" w:cs="Arial"/>
          <w:szCs w:val="24"/>
          <w:lang w:eastAsia="en-AU"/>
        </w:rPr>
        <w:t xml:space="preserve">person’s </w:t>
      </w:r>
      <w:r>
        <w:rPr>
          <w:rFonts w:asciiTheme="minorHAnsi" w:hAnsiTheme="minorHAnsi" w:cs="Arial"/>
          <w:szCs w:val="24"/>
          <w:lang w:eastAsia="en-AU"/>
        </w:rPr>
        <w:t>admission</w:t>
      </w:r>
      <w:r w:rsidRPr="005F11FD">
        <w:rPr>
          <w:rFonts w:asciiTheme="minorHAnsi" w:hAnsiTheme="minorHAnsi" w:cs="Arial"/>
          <w:szCs w:val="24"/>
          <w:lang w:eastAsia="en-AU"/>
        </w:rPr>
        <w:t xml:space="preserve"> must be provided. </w:t>
      </w:r>
      <w:r w:rsidR="00BD224B">
        <w:rPr>
          <w:rFonts w:asciiTheme="minorHAnsi" w:hAnsiTheme="minorHAnsi" w:cs="Arial"/>
          <w:szCs w:val="24"/>
          <w:lang w:eastAsia="en-AU"/>
        </w:rPr>
        <w:t>Additional records may be requested by the Coroner. This will be included in the Order to Release Clinical Records form.</w:t>
      </w:r>
      <w:r w:rsidRPr="005F11FD">
        <w:rPr>
          <w:rFonts w:asciiTheme="minorHAnsi" w:hAnsiTheme="minorHAnsi" w:cs="Arial"/>
          <w:szCs w:val="24"/>
          <w:lang w:eastAsia="en-AU"/>
        </w:rPr>
        <w:t xml:space="preserve"> </w:t>
      </w:r>
    </w:p>
    <w:p w14:paraId="13E84D79" w14:textId="77777777" w:rsidR="00BF2748" w:rsidRPr="005F11FD" w:rsidRDefault="00BF2748" w:rsidP="00A65999">
      <w:pPr>
        <w:rPr>
          <w:rFonts w:asciiTheme="minorHAnsi" w:hAnsiTheme="minorHAnsi" w:cs="Arial"/>
          <w:szCs w:val="24"/>
          <w:lang w:eastAsia="en-AU"/>
        </w:rPr>
      </w:pPr>
    </w:p>
    <w:p w14:paraId="02BAB435" w14:textId="31A5000F" w:rsidR="00A65999" w:rsidRDefault="005647FC" w:rsidP="00A6599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r w:rsidRPr="003C355B">
        <w:rPr>
          <w:rFonts w:asciiTheme="minorHAnsi" w:hAnsiTheme="minorHAnsi" w:cs="Arial"/>
          <w:b/>
          <w:szCs w:val="24"/>
          <w:lang w:eastAsia="en-AU"/>
        </w:rPr>
        <w:t>Note</w:t>
      </w:r>
      <w:r w:rsidRPr="00803D5B">
        <w:rPr>
          <w:rFonts w:asciiTheme="minorHAnsi" w:hAnsiTheme="minorHAnsi" w:cs="Arial"/>
          <w:szCs w:val="24"/>
          <w:lang w:eastAsia="en-AU"/>
        </w:rPr>
        <w:t>:</w:t>
      </w:r>
      <w:r>
        <w:rPr>
          <w:rFonts w:asciiTheme="minorHAnsi" w:hAnsiTheme="minorHAnsi" w:cs="Arial"/>
          <w:szCs w:val="24"/>
          <w:lang w:eastAsia="en-AU"/>
        </w:rPr>
        <w:t xml:space="preserve"> </w:t>
      </w:r>
      <w:bookmarkStart w:id="169" w:name="_Hlk65242151"/>
      <w:r w:rsidR="00D51AC9">
        <w:rPr>
          <w:rFonts w:asciiTheme="minorHAnsi" w:hAnsiTheme="minorHAnsi" w:cs="Arial"/>
          <w:szCs w:val="24"/>
          <w:lang w:eastAsia="en-AU"/>
        </w:rPr>
        <w:t>The</w:t>
      </w:r>
      <w:r w:rsidR="00A65999" w:rsidRPr="005F11FD">
        <w:rPr>
          <w:rFonts w:asciiTheme="minorHAnsi" w:hAnsiTheme="minorHAnsi" w:cs="Arial"/>
          <w:szCs w:val="24"/>
          <w:lang w:eastAsia="en-AU"/>
        </w:rPr>
        <w:t xml:space="preserve"> </w:t>
      </w:r>
      <w:r w:rsidR="00A65999">
        <w:rPr>
          <w:rFonts w:asciiTheme="minorHAnsi" w:hAnsiTheme="minorHAnsi" w:cs="Arial"/>
          <w:szCs w:val="24"/>
          <w:lang w:eastAsia="en-AU"/>
        </w:rPr>
        <w:t>Coroner</w:t>
      </w:r>
      <w:r w:rsidR="00A65999" w:rsidRPr="005F11FD">
        <w:rPr>
          <w:rFonts w:asciiTheme="minorHAnsi" w:hAnsiTheme="minorHAnsi" w:cs="Arial"/>
          <w:szCs w:val="24"/>
          <w:lang w:eastAsia="en-AU"/>
        </w:rPr>
        <w:t xml:space="preserve"> has power under</w:t>
      </w:r>
      <w:r w:rsidR="00A65999">
        <w:rPr>
          <w:rFonts w:asciiTheme="minorHAnsi" w:hAnsiTheme="minorHAnsi" w:cs="Arial"/>
          <w:szCs w:val="24"/>
          <w:lang w:eastAsia="en-AU"/>
        </w:rPr>
        <w:t xml:space="preserve"> </w:t>
      </w:r>
      <w:r w:rsidR="00A65999" w:rsidRPr="005F11FD">
        <w:rPr>
          <w:rFonts w:asciiTheme="minorHAnsi" w:hAnsiTheme="minorHAnsi" w:cs="Arial"/>
          <w:szCs w:val="24"/>
          <w:lang w:eastAsia="en-AU"/>
        </w:rPr>
        <w:t xml:space="preserve">Section 66 of the </w:t>
      </w:r>
      <w:r w:rsidR="00A65999" w:rsidRPr="005F11FD">
        <w:rPr>
          <w:rFonts w:asciiTheme="minorHAnsi" w:hAnsiTheme="minorHAnsi" w:cs="Arial"/>
          <w:i/>
          <w:iCs/>
          <w:szCs w:val="24"/>
          <w:lang w:eastAsia="en-AU"/>
        </w:rPr>
        <w:t xml:space="preserve">Coroners Act </w:t>
      </w:r>
      <w:r w:rsidR="00A65999" w:rsidRPr="00AC668E">
        <w:rPr>
          <w:rFonts w:asciiTheme="minorHAnsi" w:hAnsiTheme="minorHAnsi" w:cs="Arial"/>
          <w:i/>
          <w:iCs/>
          <w:szCs w:val="24"/>
          <w:lang w:eastAsia="en-AU"/>
        </w:rPr>
        <w:t>1997</w:t>
      </w:r>
      <w:r w:rsidR="00A65999" w:rsidRPr="005F11FD">
        <w:rPr>
          <w:rFonts w:asciiTheme="minorHAnsi" w:hAnsiTheme="minorHAnsi" w:cs="Arial"/>
          <w:iCs/>
          <w:szCs w:val="24"/>
          <w:lang w:eastAsia="en-AU"/>
        </w:rPr>
        <w:t xml:space="preserve"> to </w:t>
      </w:r>
      <w:r w:rsidR="00A65999">
        <w:rPr>
          <w:rFonts w:asciiTheme="minorHAnsi" w:hAnsiTheme="minorHAnsi" w:cs="Arial"/>
          <w:iCs/>
          <w:szCs w:val="24"/>
          <w:lang w:eastAsia="en-AU"/>
        </w:rPr>
        <w:t xml:space="preserve">issue a </w:t>
      </w:r>
      <w:r w:rsidR="00B01592">
        <w:rPr>
          <w:rFonts w:asciiTheme="minorHAnsi" w:hAnsiTheme="minorHAnsi" w:cs="Arial"/>
          <w:iCs/>
          <w:szCs w:val="24"/>
          <w:lang w:eastAsia="en-AU"/>
        </w:rPr>
        <w:t xml:space="preserve">search </w:t>
      </w:r>
      <w:r w:rsidR="00A65999">
        <w:rPr>
          <w:rFonts w:asciiTheme="minorHAnsi" w:hAnsiTheme="minorHAnsi" w:cs="Arial"/>
          <w:iCs/>
          <w:szCs w:val="24"/>
          <w:lang w:eastAsia="en-AU"/>
        </w:rPr>
        <w:t xml:space="preserve">warrant to </w:t>
      </w:r>
      <w:r w:rsidR="00A65999" w:rsidRPr="005F11FD">
        <w:rPr>
          <w:rFonts w:asciiTheme="minorHAnsi" w:hAnsiTheme="minorHAnsi" w:cs="Arial"/>
          <w:iCs/>
          <w:szCs w:val="24"/>
          <w:lang w:eastAsia="en-AU"/>
        </w:rPr>
        <w:t xml:space="preserve">attend in person (or send a representative) </w:t>
      </w:r>
      <w:r w:rsidR="00A65999">
        <w:rPr>
          <w:rFonts w:asciiTheme="minorHAnsi" w:hAnsiTheme="minorHAnsi" w:cs="Arial"/>
          <w:iCs/>
          <w:szCs w:val="24"/>
          <w:lang w:eastAsia="en-AU"/>
        </w:rPr>
        <w:t>to enter, search, take measurements and/or photos</w:t>
      </w:r>
      <w:r w:rsidR="00A65999" w:rsidRPr="005F11FD">
        <w:rPr>
          <w:rFonts w:asciiTheme="minorHAnsi" w:hAnsiTheme="minorHAnsi" w:cs="Arial"/>
          <w:iCs/>
          <w:szCs w:val="24"/>
          <w:lang w:eastAsia="en-AU"/>
        </w:rPr>
        <w:t xml:space="preserve"> and seize the clinical record</w:t>
      </w:r>
      <w:r w:rsidR="00A65999">
        <w:rPr>
          <w:rFonts w:asciiTheme="minorHAnsi" w:hAnsiTheme="minorHAnsi" w:cs="Arial"/>
          <w:iCs/>
          <w:szCs w:val="24"/>
          <w:lang w:eastAsia="en-AU"/>
        </w:rPr>
        <w:t xml:space="preserve"> or other documents</w:t>
      </w:r>
      <w:r w:rsidR="00A65999" w:rsidRPr="005F11FD">
        <w:rPr>
          <w:rFonts w:asciiTheme="minorHAnsi" w:hAnsiTheme="minorHAnsi" w:cs="Arial"/>
          <w:iCs/>
          <w:szCs w:val="24"/>
          <w:lang w:eastAsia="en-AU"/>
        </w:rPr>
        <w:t xml:space="preserve"> if they deem it necessary. </w:t>
      </w:r>
    </w:p>
    <w:p w14:paraId="4FA01132" w14:textId="77777777" w:rsidR="00A65999" w:rsidRDefault="00A65999" w:rsidP="00A6599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p>
    <w:p w14:paraId="4AC090FE" w14:textId="77777777" w:rsidR="00A65999" w:rsidRPr="005F11FD" w:rsidRDefault="00A65999" w:rsidP="00A65999">
      <w:pPr>
        <w:pBdr>
          <w:top w:val="single" w:sz="4" w:space="1" w:color="auto"/>
          <w:left w:val="single" w:sz="4" w:space="4" w:color="auto"/>
          <w:bottom w:val="single" w:sz="4" w:space="1" w:color="auto"/>
          <w:right w:val="single" w:sz="4" w:space="4" w:color="auto"/>
        </w:pBdr>
        <w:rPr>
          <w:rFonts w:asciiTheme="minorHAnsi" w:hAnsiTheme="minorHAnsi" w:cs="Arial"/>
          <w:iCs/>
          <w:szCs w:val="24"/>
          <w:lang w:eastAsia="en-AU"/>
        </w:rPr>
      </w:pPr>
      <w:r w:rsidRPr="005F11FD">
        <w:rPr>
          <w:rFonts w:asciiTheme="minorHAnsi" w:hAnsiTheme="minorHAnsi" w:cs="Arial"/>
          <w:iCs/>
          <w:szCs w:val="24"/>
          <w:lang w:eastAsia="en-AU"/>
        </w:rPr>
        <w:t>If this occurs, staff should:</w:t>
      </w:r>
    </w:p>
    <w:p w14:paraId="58874B58" w14:textId="77777777" w:rsidR="00A65999" w:rsidRPr="005F11FD" w:rsidRDefault="00A6599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A</w:t>
      </w:r>
      <w:r w:rsidRPr="005F11FD">
        <w:rPr>
          <w:rFonts w:asciiTheme="minorHAnsi" w:hAnsiTheme="minorHAnsi" w:cs="Arial"/>
          <w:szCs w:val="24"/>
          <w:lang w:eastAsia="en-AU"/>
        </w:rPr>
        <w:t>sk the representative for proof of identification</w:t>
      </w:r>
    </w:p>
    <w:p w14:paraId="59625E76" w14:textId="77777777" w:rsidR="00A65999" w:rsidRPr="005F11FD" w:rsidRDefault="00A6599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A</w:t>
      </w:r>
      <w:r w:rsidRPr="005F11FD">
        <w:rPr>
          <w:rFonts w:asciiTheme="minorHAnsi" w:hAnsiTheme="minorHAnsi" w:cs="Arial"/>
          <w:szCs w:val="24"/>
          <w:lang w:eastAsia="en-AU"/>
        </w:rPr>
        <w:t>sk for a copy of the warrant, which is required in order to seize the record</w:t>
      </w:r>
    </w:p>
    <w:p w14:paraId="2DCEB97F" w14:textId="77777777" w:rsidR="00A65999" w:rsidRPr="005F11FD" w:rsidRDefault="00A6599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T</w:t>
      </w:r>
      <w:r w:rsidRPr="005F11FD">
        <w:rPr>
          <w:rFonts w:asciiTheme="minorHAnsi" w:hAnsiTheme="minorHAnsi" w:cs="Arial"/>
          <w:szCs w:val="24"/>
          <w:lang w:eastAsia="en-AU"/>
        </w:rPr>
        <w:t xml:space="preserve">elephone the </w:t>
      </w:r>
      <w:r>
        <w:rPr>
          <w:rFonts w:asciiTheme="minorHAnsi" w:hAnsiTheme="minorHAnsi" w:cs="Arial"/>
          <w:szCs w:val="24"/>
          <w:lang w:eastAsia="en-AU"/>
        </w:rPr>
        <w:t>ACT Policing Coroner’s Team</w:t>
      </w:r>
      <w:r w:rsidRPr="005F11FD">
        <w:rPr>
          <w:rFonts w:asciiTheme="minorHAnsi" w:hAnsiTheme="minorHAnsi" w:cs="Arial"/>
          <w:szCs w:val="24"/>
          <w:lang w:eastAsia="en-AU"/>
        </w:rPr>
        <w:t xml:space="preserve"> on </w:t>
      </w:r>
      <w:r w:rsidRPr="005F11FD">
        <w:rPr>
          <w:rFonts w:asciiTheme="minorHAnsi" w:hAnsiTheme="minorHAnsi" w:cs="Arial"/>
          <w:szCs w:val="24"/>
        </w:rPr>
        <w:t>0413</w:t>
      </w:r>
      <w:r>
        <w:rPr>
          <w:rFonts w:asciiTheme="minorHAnsi" w:hAnsiTheme="minorHAnsi" w:cs="Arial"/>
          <w:szCs w:val="24"/>
        </w:rPr>
        <w:t xml:space="preserve"> </w:t>
      </w:r>
      <w:r w:rsidRPr="005F11FD">
        <w:rPr>
          <w:rFonts w:asciiTheme="minorHAnsi" w:hAnsiTheme="minorHAnsi" w:cs="Arial"/>
          <w:szCs w:val="24"/>
        </w:rPr>
        <w:t>009</w:t>
      </w:r>
      <w:r>
        <w:rPr>
          <w:rFonts w:asciiTheme="minorHAnsi" w:hAnsiTheme="minorHAnsi" w:cs="Arial"/>
          <w:szCs w:val="24"/>
        </w:rPr>
        <w:t xml:space="preserve"> </w:t>
      </w:r>
      <w:r w:rsidRPr="005F11FD">
        <w:rPr>
          <w:rFonts w:asciiTheme="minorHAnsi" w:hAnsiTheme="minorHAnsi" w:cs="Arial"/>
          <w:szCs w:val="24"/>
        </w:rPr>
        <w:t>547</w:t>
      </w:r>
    </w:p>
    <w:p w14:paraId="6EAF14CD" w14:textId="6E7C7566" w:rsidR="00A65999" w:rsidRPr="005F11FD" w:rsidRDefault="00A6599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Pr>
          <w:rFonts w:asciiTheme="minorHAnsi" w:hAnsiTheme="minorHAnsi" w:cs="Arial"/>
          <w:szCs w:val="24"/>
          <w:lang w:eastAsia="en-AU"/>
        </w:rPr>
        <w:t>C</w:t>
      </w:r>
      <w:r w:rsidRPr="005F11FD">
        <w:rPr>
          <w:rFonts w:asciiTheme="minorHAnsi" w:hAnsiTheme="minorHAnsi" w:cs="Arial"/>
          <w:szCs w:val="24"/>
          <w:lang w:eastAsia="en-AU"/>
        </w:rPr>
        <w:t xml:space="preserve">onfirm the identification of the representative present and the warrant with the </w:t>
      </w:r>
      <w:r w:rsidR="00BD224B">
        <w:rPr>
          <w:rFonts w:asciiTheme="minorHAnsi" w:hAnsiTheme="minorHAnsi" w:cs="Arial"/>
          <w:szCs w:val="24"/>
          <w:lang w:eastAsia="en-AU"/>
        </w:rPr>
        <w:t xml:space="preserve">ACT Policing </w:t>
      </w:r>
      <w:r w:rsidRPr="005F11FD">
        <w:rPr>
          <w:rFonts w:asciiTheme="minorHAnsi" w:hAnsiTheme="minorHAnsi" w:cs="Arial"/>
          <w:szCs w:val="24"/>
          <w:lang w:eastAsia="en-AU"/>
        </w:rPr>
        <w:t xml:space="preserve">Coroner’s </w:t>
      </w:r>
      <w:r w:rsidR="00BD224B">
        <w:rPr>
          <w:rFonts w:asciiTheme="minorHAnsi" w:hAnsiTheme="minorHAnsi" w:cs="Arial"/>
          <w:szCs w:val="24"/>
          <w:lang w:eastAsia="en-AU"/>
        </w:rPr>
        <w:t>Team</w:t>
      </w:r>
      <w:r w:rsidRPr="005F11FD">
        <w:rPr>
          <w:rFonts w:asciiTheme="minorHAnsi" w:hAnsiTheme="minorHAnsi" w:cs="Arial"/>
          <w:szCs w:val="24"/>
          <w:lang w:eastAsia="en-AU"/>
        </w:rPr>
        <w:t xml:space="preserve"> and document this in the clinical record</w:t>
      </w:r>
    </w:p>
    <w:p w14:paraId="4DBDEA3E" w14:textId="220016BE" w:rsidR="00A65999" w:rsidRPr="005F11FD" w:rsidRDefault="00A65999" w:rsidP="00563E08">
      <w:pPr>
        <w:pStyle w:val="ListParagraph"/>
        <w:numPr>
          <w:ilvl w:val="0"/>
          <w:numId w:val="4"/>
        </w:numPr>
        <w:pBdr>
          <w:top w:val="single" w:sz="4" w:space="1" w:color="auto"/>
          <w:left w:val="single" w:sz="4" w:space="4" w:color="auto"/>
          <w:bottom w:val="single" w:sz="4" w:space="1" w:color="auto"/>
          <w:right w:val="single" w:sz="4" w:space="4" w:color="auto"/>
        </w:pBdr>
        <w:ind w:left="425" w:hanging="425"/>
        <w:rPr>
          <w:rFonts w:asciiTheme="minorHAnsi" w:hAnsiTheme="minorHAnsi" w:cs="Arial"/>
          <w:szCs w:val="24"/>
          <w:lang w:eastAsia="en-AU"/>
        </w:rPr>
      </w:pPr>
      <w:r w:rsidRPr="005F11FD">
        <w:rPr>
          <w:rFonts w:asciiTheme="minorHAnsi" w:hAnsiTheme="minorHAnsi" w:cs="Arial"/>
          <w:szCs w:val="24"/>
          <w:lang w:eastAsia="en-AU"/>
        </w:rPr>
        <w:t xml:space="preserve">Inform their direct line </w:t>
      </w:r>
      <w:r w:rsidRPr="00D953BB">
        <w:rPr>
          <w:rFonts w:asciiTheme="minorHAnsi" w:hAnsiTheme="minorHAnsi" w:cs="Arial"/>
          <w:szCs w:val="24"/>
          <w:lang w:eastAsia="en-AU"/>
        </w:rPr>
        <w:t xml:space="preserve">managers and the </w:t>
      </w:r>
      <w:r w:rsidR="00D51AC9">
        <w:rPr>
          <w:rFonts w:asciiTheme="minorHAnsi" w:hAnsiTheme="minorHAnsi" w:cs="Arial"/>
          <w:szCs w:val="24"/>
          <w:lang w:eastAsia="en-AU"/>
        </w:rPr>
        <w:t>Health Information</w:t>
      </w:r>
      <w:r w:rsidRPr="00D953BB">
        <w:rPr>
          <w:rFonts w:asciiTheme="minorHAnsi" w:hAnsiTheme="minorHAnsi" w:cs="Arial"/>
          <w:szCs w:val="24"/>
          <w:lang w:eastAsia="en-AU"/>
        </w:rPr>
        <w:t xml:space="preserve"> Service</w:t>
      </w:r>
      <w:r w:rsidR="00D51AC9">
        <w:rPr>
          <w:rFonts w:asciiTheme="minorHAnsi" w:hAnsiTheme="minorHAnsi" w:cs="Arial"/>
          <w:szCs w:val="24"/>
          <w:lang w:eastAsia="en-AU"/>
        </w:rPr>
        <w:t>s</w:t>
      </w:r>
      <w:r w:rsidRPr="00D953BB">
        <w:rPr>
          <w:rFonts w:asciiTheme="minorHAnsi" w:hAnsiTheme="minorHAnsi" w:cs="Arial"/>
          <w:szCs w:val="24"/>
          <w:lang w:eastAsia="en-AU"/>
        </w:rPr>
        <w:t xml:space="preserve"> that</w:t>
      </w:r>
      <w:r w:rsidRPr="005F11FD">
        <w:rPr>
          <w:rFonts w:asciiTheme="minorHAnsi" w:hAnsiTheme="minorHAnsi" w:cs="Arial"/>
          <w:szCs w:val="24"/>
          <w:lang w:eastAsia="en-AU"/>
        </w:rPr>
        <w:t xml:space="preserve"> this has occurred.</w:t>
      </w:r>
    </w:p>
    <w:bookmarkEnd w:id="169"/>
    <w:p w14:paraId="09D02A6A" w14:textId="77777777" w:rsidR="00A65999" w:rsidRPr="005F11FD" w:rsidRDefault="00A65999" w:rsidP="00A65999">
      <w:pPr>
        <w:tabs>
          <w:tab w:val="num" w:pos="480"/>
        </w:tabs>
        <w:rPr>
          <w:rFonts w:asciiTheme="minorHAnsi" w:hAnsiTheme="minorHAnsi" w:cs="Arial"/>
          <w:b/>
          <w:szCs w:val="24"/>
          <w:lang w:eastAsia="en-AU"/>
        </w:rPr>
      </w:pPr>
    </w:p>
    <w:p w14:paraId="11F7C87A" w14:textId="73CAE339" w:rsidR="00A65999" w:rsidRPr="005F11FD" w:rsidRDefault="00A65999" w:rsidP="00A65999">
      <w:pPr>
        <w:tabs>
          <w:tab w:val="num" w:pos="360"/>
        </w:tabs>
        <w:rPr>
          <w:rFonts w:asciiTheme="minorHAnsi" w:hAnsiTheme="minorHAnsi" w:cs="Arial"/>
          <w:szCs w:val="24"/>
          <w:lang w:eastAsia="en-AU"/>
        </w:rPr>
      </w:pPr>
      <w:r w:rsidRPr="005F11FD">
        <w:rPr>
          <w:rFonts w:asciiTheme="minorHAnsi" w:hAnsiTheme="minorHAnsi" w:cs="Arial"/>
          <w:szCs w:val="24"/>
          <w:lang w:eastAsia="en-AU"/>
        </w:rPr>
        <w:t xml:space="preserve">The </w:t>
      </w:r>
      <w:r>
        <w:rPr>
          <w:rFonts w:asciiTheme="minorHAnsi" w:hAnsiTheme="minorHAnsi" w:cs="Arial"/>
          <w:szCs w:val="24"/>
          <w:lang w:eastAsia="en-AU"/>
        </w:rPr>
        <w:t>Coroner</w:t>
      </w:r>
      <w:r w:rsidRPr="005F11FD">
        <w:rPr>
          <w:rFonts w:asciiTheme="minorHAnsi" w:hAnsiTheme="minorHAnsi" w:cs="Arial"/>
          <w:szCs w:val="24"/>
          <w:lang w:eastAsia="en-AU"/>
        </w:rPr>
        <w:t xml:space="preserve"> </w:t>
      </w:r>
      <w:r>
        <w:rPr>
          <w:rFonts w:asciiTheme="minorHAnsi" w:hAnsiTheme="minorHAnsi" w:cs="Arial"/>
          <w:szCs w:val="24"/>
          <w:lang w:eastAsia="en-AU"/>
        </w:rPr>
        <w:t>may</w:t>
      </w:r>
      <w:r w:rsidRPr="005F11FD">
        <w:rPr>
          <w:rFonts w:asciiTheme="minorHAnsi" w:hAnsiTheme="minorHAnsi" w:cs="Arial"/>
          <w:szCs w:val="24"/>
          <w:lang w:eastAsia="en-AU"/>
        </w:rPr>
        <w:t xml:space="preserve"> subpoena </w:t>
      </w:r>
      <w:r>
        <w:rPr>
          <w:rFonts w:asciiTheme="minorHAnsi" w:hAnsiTheme="minorHAnsi" w:cs="Arial"/>
          <w:szCs w:val="24"/>
          <w:lang w:eastAsia="en-AU"/>
        </w:rPr>
        <w:t xml:space="preserve">additional clinical records and </w:t>
      </w:r>
      <w:r w:rsidRPr="005F11FD">
        <w:rPr>
          <w:rFonts w:asciiTheme="minorHAnsi" w:hAnsiTheme="minorHAnsi" w:cs="Arial"/>
          <w:szCs w:val="24"/>
          <w:lang w:eastAsia="en-AU"/>
        </w:rPr>
        <w:t xml:space="preserve">any other documents believed relevant to the investigation. </w:t>
      </w:r>
      <w:r>
        <w:rPr>
          <w:rFonts w:asciiTheme="minorHAnsi" w:hAnsiTheme="minorHAnsi" w:cs="Arial"/>
          <w:szCs w:val="24"/>
          <w:lang w:eastAsia="en-AU"/>
        </w:rPr>
        <w:t xml:space="preserve">The subpoena must be directed to </w:t>
      </w:r>
      <w:r w:rsidR="00ED1092">
        <w:rPr>
          <w:rFonts w:asciiTheme="minorHAnsi" w:hAnsiTheme="minorHAnsi" w:cs="Arial"/>
          <w:szCs w:val="24"/>
          <w:lang w:eastAsia="en-AU"/>
        </w:rPr>
        <w:t>Office of the Chief Executive Officer</w:t>
      </w:r>
      <w:r>
        <w:rPr>
          <w:rFonts w:asciiTheme="minorHAnsi" w:hAnsiTheme="minorHAnsi" w:cs="Arial"/>
          <w:szCs w:val="24"/>
          <w:lang w:eastAsia="en-AU"/>
        </w:rPr>
        <w:t xml:space="preserve">, </w:t>
      </w:r>
      <w:r w:rsidR="00C67FAB">
        <w:rPr>
          <w:rFonts w:asciiTheme="minorHAnsi" w:hAnsiTheme="minorHAnsi" w:cs="Arial"/>
          <w:szCs w:val="24"/>
          <w:lang w:eastAsia="en-AU"/>
        </w:rPr>
        <w:t>CHS</w:t>
      </w:r>
      <w:r>
        <w:rPr>
          <w:rFonts w:asciiTheme="minorHAnsi" w:hAnsiTheme="minorHAnsi" w:cs="Arial"/>
          <w:szCs w:val="24"/>
          <w:lang w:eastAsia="en-AU"/>
        </w:rPr>
        <w:t xml:space="preserve">, </w:t>
      </w:r>
      <w:r w:rsidR="00ED1092">
        <w:rPr>
          <w:rFonts w:asciiTheme="minorHAnsi" w:hAnsiTheme="minorHAnsi" w:cs="Arial"/>
          <w:szCs w:val="24"/>
          <w:lang w:eastAsia="en-AU"/>
        </w:rPr>
        <w:t>Level 2, Building 28, Canberra Hospital</w:t>
      </w:r>
      <w:r>
        <w:rPr>
          <w:rFonts w:asciiTheme="minorHAnsi" w:hAnsiTheme="minorHAnsi" w:cs="Arial"/>
          <w:szCs w:val="24"/>
          <w:lang w:eastAsia="en-AU"/>
        </w:rPr>
        <w:t>.</w:t>
      </w:r>
    </w:p>
    <w:p w14:paraId="69D2AAFD" w14:textId="77777777" w:rsidR="00A65999" w:rsidRDefault="00A65999" w:rsidP="00A65999">
      <w:pPr>
        <w:pStyle w:val="Heading2"/>
      </w:pPr>
    </w:p>
    <w:p w14:paraId="51F68E5D" w14:textId="77777777" w:rsidR="00A65999" w:rsidRPr="005F11FD" w:rsidRDefault="00A65999" w:rsidP="00A65999">
      <w:pPr>
        <w:pStyle w:val="Heading2"/>
      </w:pPr>
      <w:bookmarkStart w:id="170" w:name="_Toc73975247"/>
      <w:bookmarkStart w:id="171" w:name="_Toc77683205"/>
      <w:bookmarkStart w:id="172" w:name="_Toc92190355"/>
      <w:bookmarkStart w:id="173" w:name="_Hlk65055951"/>
      <w:bookmarkEnd w:id="168"/>
      <w:r w:rsidRPr="005F11FD">
        <w:t>Information provided verbally to ACT Policing</w:t>
      </w:r>
      <w:bookmarkEnd w:id="170"/>
      <w:bookmarkEnd w:id="171"/>
      <w:bookmarkEnd w:id="172"/>
    </w:p>
    <w:p w14:paraId="7AC0798C" w14:textId="35033DBC" w:rsidR="00A65999" w:rsidRPr="005F11FD" w:rsidRDefault="00A65999" w:rsidP="00A65999">
      <w:pPr>
        <w:rPr>
          <w:rFonts w:asciiTheme="minorHAnsi" w:hAnsiTheme="minorHAnsi"/>
          <w:szCs w:val="24"/>
        </w:rPr>
      </w:pPr>
      <w:r w:rsidRPr="005F11FD">
        <w:rPr>
          <w:rFonts w:asciiTheme="minorHAnsi" w:hAnsiTheme="minorHAnsi"/>
          <w:szCs w:val="24"/>
        </w:rPr>
        <w:t xml:space="preserve">When ACT Policing attend a death at </w:t>
      </w:r>
      <w:r>
        <w:rPr>
          <w:rFonts w:asciiTheme="minorHAnsi" w:hAnsiTheme="minorHAnsi"/>
          <w:szCs w:val="24"/>
        </w:rPr>
        <w:t xml:space="preserve">a </w:t>
      </w:r>
      <w:r w:rsidR="00C67FAB">
        <w:rPr>
          <w:rFonts w:asciiTheme="minorHAnsi" w:hAnsiTheme="minorHAnsi"/>
          <w:szCs w:val="24"/>
        </w:rPr>
        <w:t>CHS</w:t>
      </w:r>
      <w:r>
        <w:rPr>
          <w:rFonts w:asciiTheme="minorHAnsi" w:hAnsiTheme="minorHAnsi"/>
          <w:szCs w:val="24"/>
        </w:rPr>
        <w:t xml:space="preserve"> facility</w:t>
      </w:r>
      <w:r w:rsidRPr="005F11FD">
        <w:rPr>
          <w:rFonts w:asciiTheme="minorHAnsi" w:hAnsiTheme="minorHAnsi"/>
          <w:szCs w:val="24"/>
        </w:rPr>
        <w:t xml:space="preserve"> staff are able to provide the following information</w:t>
      </w:r>
      <w:r>
        <w:rPr>
          <w:rFonts w:asciiTheme="minorHAnsi" w:hAnsiTheme="minorHAnsi"/>
          <w:szCs w:val="24"/>
        </w:rPr>
        <w:t xml:space="preserve"> as soon as practicable after time of death</w:t>
      </w:r>
      <w:r w:rsidRPr="005F11FD">
        <w:rPr>
          <w:rFonts w:asciiTheme="minorHAnsi" w:hAnsiTheme="minorHAnsi"/>
          <w:szCs w:val="24"/>
        </w:rPr>
        <w:t>:</w:t>
      </w:r>
    </w:p>
    <w:p w14:paraId="4503E20D"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Pr>
          <w:rFonts w:asciiTheme="minorHAnsi" w:hAnsiTheme="minorHAnsi" w:cs="Arial"/>
          <w:szCs w:val="24"/>
          <w:lang w:eastAsia="en-AU"/>
        </w:rPr>
        <w:t>N</w:t>
      </w:r>
      <w:r w:rsidRPr="005F11FD">
        <w:rPr>
          <w:rFonts w:asciiTheme="minorHAnsi" w:hAnsiTheme="minorHAnsi" w:cs="Arial"/>
          <w:szCs w:val="24"/>
          <w:lang w:eastAsia="en-AU"/>
        </w:rPr>
        <w:t>ames of staff involved</w:t>
      </w:r>
    </w:p>
    <w:p w14:paraId="4103DFAB"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Pr>
          <w:rFonts w:asciiTheme="minorHAnsi" w:hAnsiTheme="minorHAnsi" w:cs="Arial"/>
          <w:szCs w:val="24"/>
          <w:lang w:eastAsia="en-AU"/>
        </w:rPr>
        <w:t>C</w:t>
      </w:r>
      <w:r w:rsidRPr="005F11FD">
        <w:rPr>
          <w:rFonts w:asciiTheme="minorHAnsi" w:hAnsiTheme="minorHAnsi" w:cs="Arial"/>
          <w:szCs w:val="24"/>
          <w:lang w:eastAsia="en-AU"/>
        </w:rPr>
        <w:t>onsumers demographic information (e.g. age, date of birth, address, contact details)</w:t>
      </w:r>
    </w:p>
    <w:p w14:paraId="4CA87FE2"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Pr>
          <w:rFonts w:asciiTheme="minorHAnsi" w:hAnsiTheme="minorHAnsi" w:cs="Arial"/>
          <w:szCs w:val="24"/>
          <w:lang w:eastAsia="en-AU"/>
        </w:rPr>
        <w:t>M</w:t>
      </w:r>
      <w:r w:rsidRPr="005F11FD">
        <w:rPr>
          <w:rFonts w:asciiTheme="minorHAnsi" w:hAnsiTheme="minorHAnsi" w:cs="Arial"/>
          <w:szCs w:val="24"/>
          <w:lang w:eastAsia="en-AU"/>
        </w:rPr>
        <w:t>edical details</w:t>
      </w:r>
    </w:p>
    <w:p w14:paraId="773ED5FE"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Pr>
          <w:rFonts w:asciiTheme="minorHAnsi" w:hAnsiTheme="minorHAnsi" w:cs="Arial"/>
          <w:szCs w:val="24"/>
          <w:lang w:eastAsia="en-AU"/>
        </w:rPr>
        <w:t>W</w:t>
      </w:r>
      <w:r w:rsidRPr="005F11FD">
        <w:rPr>
          <w:rFonts w:asciiTheme="minorHAnsi" w:hAnsiTheme="minorHAnsi" w:cs="Arial"/>
          <w:szCs w:val="24"/>
          <w:lang w:eastAsia="en-AU"/>
        </w:rPr>
        <w:t>hat procedures were carried out, and</w:t>
      </w:r>
    </w:p>
    <w:p w14:paraId="40A469C2"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Pr>
          <w:rFonts w:asciiTheme="minorHAnsi" w:hAnsiTheme="minorHAnsi" w:cs="Arial"/>
          <w:szCs w:val="24"/>
          <w:lang w:eastAsia="en-AU"/>
        </w:rPr>
        <w:t>A</w:t>
      </w:r>
      <w:r w:rsidRPr="005F11FD">
        <w:rPr>
          <w:rFonts w:asciiTheme="minorHAnsi" w:hAnsiTheme="minorHAnsi" w:cs="Arial"/>
          <w:szCs w:val="24"/>
          <w:lang w:eastAsia="en-AU"/>
        </w:rPr>
        <w:t xml:space="preserve">ny information relating to notification of the next of kin. </w:t>
      </w:r>
    </w:p>
    <w:p w14:paraId="7E7A144F" w14:textId="77777777" w:rsidR="00A65999" w:rsidRDefault="00A65999" w:rsidP="00A65999">
      <w:pPr>
        <w:rPr>
          <w:rFonts w:asciiTheme="minorHAnsi" w:hAnsiTheme="minorHAnsi"/>
          <w:szCs w:val="24"/>
        </w:rPr>
      </w:pPr>
    </w:p>
    <w:p w14:paraId="2C6A1CED" w14:textId="41D0A5CD" w:rsidR="00A65999" w:rsidRPr="005F11FD" w:rsidRDefault="00A65999" w:rsidP="00A65999">
      <w:pPr>
        <w:rPr>
          <w:rFonts w:asciiTheme="minorHAnsi" w:hAnsiTheme="minorHAnsi"/>
          <w:szCs w:val="24"/>
        </w:rPr>
      </w:pPr>
      <w:r w:rsidRPr="005F11FD">
        <w:rPr>
          <w:rFonts w:asciiTheme="minorHAnsi" w:hAnsiTheme="minorHAnsi"/>
          <w:szCs w:val="24"/>
        </w:rPr>
        <w:lastRenderedPageBreak/>
        <w:t xml:space="preserve">In the course of investigating a coronial death, the </w:t>
      </w:r>
      <w:r w:rsidR="00F02539">
        <w:rPr>
          <w:rFonts w:asciiTheme="minorHAnsi" w:hAnsiTheme="minorHAnsi"/>
          <w:szCs w:val="24"/>
        </w:rPr>
        <w:t>ACT Policing</w:t>
      </w:r>
      <w:r w:rsidRPr="005F11FD">
        <w:rPr>
          <w:rFonts w:asciiTheme="minorHAnsi" w:hAnsiTheme="minorHAnsi"/>
          <w:szCs w:val="24"/>
        </w:rPr>
        <w:t xml:space="preserve"> (on behalf of the </w:t>
      </w:r>
      <w:r>
        <w:rPr>
          <w:rFonts w:asciiTheme="minorHAnsi" w:hAnsiTheme="minorHAnsi"/>
          <w:szCs w:val="24"/>
        </w:rPr>
        <w:t>Coroner</w:t>
      </w:r>
      <w:r w:rsidRPr="005F11FD">
        <w:rPr>
          <w:rFonts w:asciiTheme="minorHAnsi" w:hAnsiTheme="minorHAnsi"/>
          <w:szCs w:val="24"/>
        </w:rPr>
        <w:t xml:space="preserve">) may </w:t>
      </w:r>
      <w:r>
        <w:rPr>
          <w:rFonts w:asciiTheme="minorHAnsi" w:hAnsiTheme="minorHAnsi"/>
          <w:szCs w:val="24"/>
        </w:rPr>
        <w:t>ask</w:t>
      </w:r>
      <w:r w:rsidRPr="005F11FD">
        <w:rPr>
          <w:rFonts w:asciiTheme="minorHAnsi" w:hAnsiTheme="minorHAnsi"/>
          <w:szCs w:val="24"/>
        </w:rPr>
        <w:t xml:space="preserve"> to formally interview staff in relation to the death. </w:t>
      </w:r>
      <w:r>
        <w:rPr>
          <w:rFonts w:asciiTheme="minorHAnsi" w:hAnsiTheme="minorHAnsi"/>
          <w:szCs w:val="24"/>
        </w:rPr>
        <w:t>S</w:t>
      </w:r>
      <w:r w:rsidRPr="005F11FD">
        <w:rPr>
          <w:rFonts w:asciiTheme="minorHAnsi" w:hAnsiTheme="minorHAnsi"/>
          <w:szCs w:val="24"/>
        </w:rPr>
        <w:t xml:space="preserve">taff </w:t>
      </w:r>
      <w:r w:rsidRPr="00803D5B">
        <w:rPr>
          <w:rFonts w:asciiTheme="minorHAnsi" w:hAnsiTheme="minorHAnsi"/>
          <w:szCs w:val="24"/>
        </w:rPr>
        <w:t>are not obliged to</w:t>
      </w:r>
      <w:r w:rsidRPr="005F11FD">
        <w:rPr>
          <w:rFonts w:asciiTheme="minorHAnsi" w:hAnsiTheme="minorHAnsi"/>
          <w:szCs w:val="24"/>
        </w:rPr>
        <w:t xml:space="preserve"> be interviewed and should contact the </w:t>
      </w:r>
      <w:bookmarkStart w:id="174" w:name="_Hlk68871220"/>
      <w:r w:rsidRPr="005F11FD">
        <w:rPr>
          <w:rFonts w:asciiTheme="minorHAnsi" w:hAnsiTheme="minorHAnsi"/>
          <w:szCs w:val="24"/>
        </w:rPr>
        <w:t>Medico</w:t>
      </w:r>
      <w:r w:rsidR="00380A4F">
        <w:rPr>
          <w:rFonts w:asciiTheme="minorHAnsi" w:hAnsiTheme="minorHAnsi"/>
          <w:szCs w:val="24"/>
        </w:rPr>
        <w:t>-</w:t>
      </w:r>
      <w:r w:rsidRPr="005F11FD">
        <w:rPr>
          <w:rFonts w:asciiTheme="minorHAnsi" w:hAnsiTheme="minorHAnsi"/>
          <w:szCs w:val="24"/>
        </w:rPr>
        <w:t xml:space="preserve">Legal </w:t>
      </w:r>
      <w:r w:rsidR="00647E1E">
        <w:rPr>
          <w:rFonts w:asciiTheme="minorHAnsi" w:hAnsiTheme="minorHAnsi"/>
          <w:szCs w:val="24"/>
        </w:rPr>
        <w:t>Team</w:t>
      </w:r>
      <w:r w:rsidRPr="005F11FD">
        <w:rPr>
          <w:rFonts w:asciiTheme="minorHAnsi" w:hAnsiTheme="minorHAnsi"/>
          <w:szCs w:val="24"/>
        </w:rPr>
        <w:t xml:space="preserve"> </w:t>
      </w:r>
      <w:r>
        <w:rPr>
          <w:rFonts w:asciiTheme="minorHAnsi" w:hAnsiTheme="minorHAnsi"/>
          <w:szCs w:val="24"/>
        </w:rPr>
        <w:t xml:space="preserve">during business hours </w:t>
      </w:r>
      <w:r w:rsidRPr="005F11FD">
        <w:rPr>
          <w:rFonts w:asciiTheme="minorHAnsi" w:hAnsiTheme="minorHAnsi"/>
          <w:szCs w:val="24"/>
        </w:rPr>
        <w:t xml:space="preserve">on </w:t>
      </w:r>
      <w:r>
        <w:rPr>
          <w:rFonts w:asciiTheme="minorHAnsi" w:hAnsiTheme="minorHAnsi"/>
          <w:szCs w:val="24"/>
        </w:rPr>
        <w:t>512</w:t>
      </w:r>
      <w:r w:rsidR="00380A4F" w:rsidRPr="00380A4F">
        <w:rPr>
          <w:rFonts w:asciiTheme="minorHAnsi" w:hAnsiTheme="minorHAnsi"/>
          <w:szCs w:val="24"/>
        </w:rPr>
        <w:t>4</w:t>
      </w:r>
      <w:r w:rsidR="00380A4F">
        <w:rPr>
          <w:rFonts w:asciiTheme="minorHAnsi" w:hAnsiTheme="minorHAnsi"/>
          <w:szCs w:val="24"/>
        </w:rPr>
        <w:t xml:space="preserve"> </w:t>
      </w:r>
      <w:r w:rsidR="00380A4F" w:rsidRPr="00380A4F">
        <w:rPr>
          <w:rFonts w:asciiTheme="minorHAnsi" w:hAnsiTheme="minorHAnsi"/>
          <w:szCs w:val="24"/>
        </w:rPr>
        <w:t>9556</w:t>
      </w:r>
      <w:r>
        <w:rPr>
          <w:rFonts w:asciiTheme="minorHAnsi" w:hAnsiTheme="minorHAnsi"/>
          <w:szCs w:val="24"/>
        </w:rPr>
        <w:t xml:space="preserve"> or 5124 </w:t>
      </w:r>
      <w:r w:rsidR="00ED1092">
        <w:rPr>
          <w:rFonts w:asciiTheme="minorHAnsi" w:hAnsiTheme="minorHAnsi"/>
          <w:szCs w:val="24"/>
        </w:rPr>
        <w:t>2451.</w:t>
      </w:r>
    </w:p>
    <w:bookmarkEnd w:id="174"/>
    <w:p w14:paraId="7DE47E3F" w14:textId="77777777" w:rsidR="00A65999" w:rsidRPr="005F11FD" w:rsidRDefault="00A65999" w:rsidP="00A65999">
      <w:pPr>
        <w:rPr>
          <w:rFonts w:asciiTheme="minorHAnsi" w:hAnsiTheme="minorHAnsi"/>
          <w:szCs w:val="24"/>
        </w:rPr>
      </w:pPr>
    </w:p>
    <w:p w14:paraId="41CC2209" w14:textId="71712C63" w:rsidR="00A65999" w:rsidRDefault="00A65999" w:rsidP="00A65999">
      <w:pPr>
        <w:rPr>
          <w:rFonts w:asciiTheme="minorHAnsi" w:hAnsiTheme="minorHAnsi"/>
          <w:szCs w:val="24"/>
        </w:rPr>
      </w:pPr>
      <w:r w:rsidRPr="005F11FD">
        <w:rPr>
          <w:rFonts w:asciiTheme="minorHAnsi" w:hAnsiTheme="minorHAnsi"/>
          <w:szCs w:val="24"/>
        </w:rPr>
        <w:t>If the death occurs out of hours, staff have the right to</w:t>
      </w:r>
      <w:r w:rsidRPr="00EC4C55">
        <w:rPr>
          <w:rFonts w:asciiTheme="minorHAnsi" w:hAnsiTheme="minorHAnsi"/>
          <w:szCs w:val="24"/>
        </w:rPr>
        <w:t xml:space="preserve"> decline</w:t>
      </w:r>
      <w:r w:rsidRPr="005F11FD">
        <w:rPr>
          <w:rFonts w:asciiTheme="minorHAnsi" w:hAnsiTheme="minorHAnsi"/>
          <w:szCs w:val="24"/>
        </w:rPr>
        <w:t xml:space="preserve"> an interview and request that ACT Policing contact the Medico</w:t>
      </w:r>
      <w:r w:rsidR="00380A4F">
        <w:rPr>
          <w:rFonts w:asciiTheme="minorHAnsi" w:hAnsiTheme="minorHAnsi"/>
          <w:szCs w:val="24"/>
        </w:rPr>
        <w:t>-</w:t>
      </w:r>
      <w:r w:rsidRPr="005F11FD">
        <w:rPr>
          <w:rFonts w:asciiTheme="minorHAnsi" w:hAnsiTheme="minorHAnsi"/>
          <w:szCs w:val="24"/>
        </w:rPr>
        <w:t xml:space="preserve">Legal </w:t>
      </w:r>
      <w:r w:rsidR="00647E1E">
        <w:rPr>
          <w:rFonts w:asciiTheme="minorHAnsi" w:hAnsiTheme="minorHAnsi"/>
          <w:szCs w:val="24"/>
        </w:rPr>
        <w:t>Team</w:t>
      </w:r>
      <w:r w:rsidRPr="005F11FD">
        <w:rPr>
          <w:rFonts w:asciiTheme="minorHAnsi" w:hAnsiTheme="minorHAnsi"/>
          <w:szCs w:val="24"/>
        </w:rPr>
        <w:t xml:space="preserve"> during business hours. The Medico</w:t>
      </w:r>
      <w:r w:rsidR="00380A4F">
        <w:rPr>
          <w:rFonts w:asciiTheme="minorHAnsi" w:hAnsiTheme="minorHAnsi"/>
          <w:szCs w:val="24"/>
        </w:rPr>
        <w:t>-</w:t>
      </w:r>
      <w:r w:rsidRPr="005F11FD">
        <w:rPr>
          <w:rFonts w:asciiTheme="minorHAnsi" w:hAnsiTheme="minorHAnsi"/>
          <w:szCs w:val="24"/>
        </w:rPr>
        <w:t xml:space="preserve">Legal </w:t>
      </w:r>
      <w:r w:rsidR="00647E1E">
        <w:rPr>
          <w:rFonts w:asciiTheme="minorHAnsi" w:hAnsiTheme="minorHAnsi"/>
          <w:szCs w:val="24"/>
        </w:rPr>
        <w:t>Team</w:t>
      </w:r>
      <w:r w:rsidRPr="005F11FD">
        <w:rPr>
          <w:rFonts w:asciiTheme="minorHAnsi" w:hAnsiTheme="minorHAnsi"/>
          <w:szCs w:val="24"/>
        </w:rPr>
        <w:t xml:space="preserve"> will </w:t>
      </w:r>
      <w:r>
        <w:rPr>
          <w:rFonts w:asciiTheme="minorHAnsi" w:hAnsiTheme="minorHAnsi"/>
          <w:szCs w:val="24"/>
        </w:rPr>
        <w:t xml:space="preserve">liaise with the staff member regarding their preferences in response to this request. </w:t>
      </w:r>
    </w:p>
    <w:p w14:paraId="4F428384" w14:textId="77777777" w:rsidR="00A65999" w:rsidRDefault="00A65999" w:rsidP="00A65999">
      <w:pPr>
        <w:rPr>
          <w:rFonts w:asciiTheme="minorHAnsi" w:hAnsiTheme="minorHAnsi"/>
          <w:szCs w:val="24"/>
        </w:rPr>
      </w:pPr>
    </w:p>
    <w:p w14:paraId="45BC4D66" w14:textId="6C68E167" w:rsidR="00A65999" w:rsidRPr="005F11FD" w:rsidRDefault="00A65999" w:rsidP="00A65999">
      <w:pPr>
        <w:rPr>
          <w:rFonts w:asciiTheme="minorHAnsi" w:hAnsiTheme="minorHAnsi"/>
          <w:szCs w:val="24"/>
        </w:rPr>
      </w:pPr>
      <w:r>
        <w:rPr>
          <w:rFonts w:asciiTheme="minorHAnsi" w:hAnsiTheme="minorHAnsi"/>
          <w:szCs w:val="24"/>
        </w:rPr>
        <w:t xml:space="preserve">Please see Attachment </w:t>
      </w:r>
      <w:r w:rsidR="00DF0952">
        <w:rPr>
          <w:rFonts w:asciiTheme="minorHAnsi" w:hAnsiTheme="minorHAnsi"/>
          <w:szCs w:val="24"/>
        </w:rPr>
        <w:t>H</w:t>
      </w:r>
      <w:r>
        <w:rPr>
          <w:rFonts w:asciiTheme="minorHAnsi" w:hAnsiTheme="minorHAnsi"/>
          <w:szCs w:val="24"/>
        </w:rPr>
        <w:t xml:space="preserve"> – Staff Options – Interactions with ACT Policing following a </w:t>
      </w:r>
      <w:r w:rsidR="00BD224B">
        <w:rPr>
          <w:rFonts w:asciiTheme="minorHAnsi" w:hAnsiTheme="minorHAnsi"/>
          <w:szCs w:val="24"/>
        </w:rPr>
        <w:t>C</w:t>
      </w:r>
      <w:r>
        <w:rPr>
          <w:rFonts w:asciiTheme="minorHAnsi" w:hAnsiTheme="minorHAnsi"/>
          <w:szCs w:val="24"/>
        </w:rPr>
        <w:t xml:space="preserve">oronial death. </w:t>
      </w:r>
    </w:p>
    <w:p w14:paraId="63F211DA" w14:textId="77777777" w:rsidR="00A65999" w:rsidRPr="005F11FD" w:rsidRDefault="00A65999" w:rsidP="00A65999">
      <w:pPr>
        <w:rPr>
          <w:rFonts w:asciiTheme="minorHAnsi" w:hAnsiTheme="minorHAnsi" w:cs="Arial"/>
          <w:b/>
          <w:bCs/>
          <w:szCs w:val="24"/>
          <w:lang w:eastAsia="en-AU"/>
        </w:rPr>
      </w:pPr>
    </w:p>
    <w:p w14:paraId="58A3C331" w14:textId="77777777" w:rsidR="00A65999" w:rsidRPr="005F11FD" w:rsidRDefault="00A65999" w:rsidP="00A65999">
      <w:pPr>
        <w:pStyle w:val="Heading2"/>
        <w:rPr>
          <w:lang w:eastAsia="en-AU"/>
        </w:rPr>
      </w:pPr>
      <w:bookmarkStart w:id="175" w:name="_Toc73975248"/>
      <w:bookmarkStart w:id="176" w:name="_Toc77683206"/>
      <w:bookmarkStart w:id="177" w:name="_Toc92190356"/>
      <w:r w:rsidRPr="005F11FD">
        <w:rPr>
          <w:lang w:eastAsia="en-AU"/>
        </w:rPr>
        <w:t>Release of information to the public</w:t>
      </w:r>
      <w:bookmarkEnd w:id="175"/>
      <w:bookmarkEnd w:id="176"/>
      <w:bookmarkEnd w:id="177"/>
    </w:p>
    <w:p w14:paraId="11257C36" w14:textId="25D97580" w:rsidR="00A65999" w:rsidRPr="005A09F7" w:rsidRDefault="00C67FAB" w:rsidP="005A09F7">
      <w:pPr>
        <w:autoSpaceDE w:val="0"/>
        <w:autoSpaceDN w:val="0"/>
        <w:adjustRightInd w:val="0"/>
      </w:pPr>
      <w:r w:rsidRPr="48DC3A61">
        <w:rPr>
          <w:rFonts w:asciiTheme="minorHAnsi" w:hAnsiTheme="minorHAnsi" w:cs="Arial"/>
          <w:color w:val="000000" w:themeColor="text1"/>
          <w:lang w:eastAsia="en-AU"/>
        </w:rPr>
        <w:t>CHS</w:t>
      </w:r>
      <w:r w:rsidR="00A65999" w:rsidRPr="48DC3A61">
        <w:rPr>
          <w:rFonts w:asciiTheme="minorHAnsi" w:hAnsiTheme="minorHAnsi" w:cs="Arial"/>
          <w:color w:val="000000" w:themeColor="text1"/>
          <w:lang w:eastAsia="en-AU"/>
        </w:rPr>
        <w:t xml:space="preserve"> staff must not r</w:t>
      </w:r>
      <w:r w:rsidR="00A65999" w:rsidRPr="48DC3A61">
        <w:rPr>
          <w:rFonts w:asciiTheme="minorHAnsi" w:hAnsiTheme="minorHAnsi"/>
        </w:rPr>
        <w:t>elease any information concerning the deceased person or the deceased person’s medical condition</w:t>
      </w:r>
      <w:r w:rsidR="00893D59" w:rsidRPr="48DC3A61">
        <w:rPr>
          <w:rFonts w:asciiTheme="minorHAnsi" w:hAnsiTheme="minorHAnsi"/>
        </w:rPr>
        <w:t xml:space="preserve"> without consent </w:t>
      </w:r>
      <w:r w:rsidR="00893D59" w:rsidRPr="48DC3A61">
        <w:rPr>
          <w:rFonts w:eastAsiaTheme="minorEastAsia" w:cs="Calibri"/>
        </w:rPr>
        <w:t>from the deceased</w:t>
      </w:r>
      <w:r w:rsidR="07DA0F6B" w:rsidRPr="48DC3A61">
        <w:rPr>
          <w:rFonts w:eastAsiaTheme="minorEastAsia" w:cs="Calibri"/>
        </w:rPr>
        <w:t>’s</w:t>
      </w:r>
      <w:r w:rsidR="00893D59" w:rsidRPr="48DC3A61">
        <w:rPr>
          <w:rFonts w:eastAsiaTheme="minorEastAsia" w:cs="Calibri"/>
        </w:rPr>
        <w:t xml:space="preserve"> legal </w:t>
      </w:r>
      <w:r w:rsidR="00C301C5" w:rsidRPr="48DC3A61">
        <w:rPr>
          <w:rFonts w:eastAsiaTheme="minorEastAsia" w:cs="Calibri"/>
        </w:rPr>
        <w:t xml:space="preserve">representative </w:t>
      </w:r>
      <w:r w:rsidR="00893D59" w:rsidRPr="48DC3A61">
        <w:rPr>
          <w:rFonts w:eastAsiaTheme="minorEastAsia" w:cs="Calibri"/>
        </w:rPr>
        <w:t>or if there is no leg</w:t>
      </w:r>
      <w:r w:rsidR="00C301C5" w:rsidRPr="48DC3A61">
        <w:rPr>
          <w:rFonts w:eastAsiaTheme="minorEastAsia" w:cs="Calibri"/>
        </w:rPr>
        <w:t xml:space="preserve">al representative, an immediate </w:t>
      </w:r>
      <w:r w:rsidR="00893D59" w:rsidRPr="48DC3A61">
        <w:rPr>
          <w:rFonts w:eastAsiaTheme="minorEastAsia" w:cs="Calibri"/>
        </w:rPr>
        <w:t>family member of the deceased</w:t>
      </w:r>
      <w:r w:rsidR="00A65999" w:rsidRPr="48DC3A61">
        <w:rPr>
          <w:rFonts w:asciiTheme="minorHAnsi" w:hAnsiTheme="minorHAnsi"/>
        </w:rPr>
        <w:t xml:space="preserve">. </w:t>
      </w:r>
      <w:r w:rsidR="00A65999" w:rsidRPr="48DC3A61">
        <w:rPr>
          <w:rFonts w:asciiTheme="minorHAnsi" w:hAnsiTheme="minorHAnsi" w:cs="Arial"/>
        </w:rPr>
        <w:t>This is because the deceased person’s family must be made aware of all clinical information relating to the deceased prior to the information being made available for public release. Premature reporting can cause significant emotional distress, anger or the perception that the family’s interests have been ignored by authorities.</w:t>
      </w:r>
    </w:p>
    <w:p w14:paraId="661AEE9E" w14:textId="77777777" w:rsidR="00A65999" w:rsidRPr="005F11FD" w:rsidRDefault="00A65999" w:rsidP="005A09F7">
      <w:pPr>
        <w:tabs>
          <w:tab w:val="left" w:pos="720"/>
        </w:tabs>
        <w:rPr>
          <w:rFonts w:asciiTheme="minorHAnsi" w:hAnsiTheme="minorHAnsi" w:cs="Arial"/>
          <w:szCs w:val="24"/>
          <w:lang w:eastAsia="en-AU"/>
        </w:rPr>
      </w:pPr>
    </w:p>
    <w:p w14:paraId="32411CC9" w14:textId="752DF45F" w:rsidR="00A65999" w:rsidRDefault="00A65999" w:rsidP="00A65999">
      <w:pPr>
        <w:pStyle w:val="Heading2"/>
        <w:rPr>
          <w:lang w:eastAsia="en-AU"/>
        </w:rPr>
      </w:pPr>
      <w:bookmarkStart w:id="178" w:name="_Toc73975249"/>
      <w:bookmarkStart w:id="179" w:name="_Toc77683207"/>
      <w:bookmarkStart w:id="180" w:name="_Toc92190357"/>
      <w:r w:rsidRPr="005F11FD">
        <w:rPr>
          <w:lang w:eastAsia="en-AU"/>
        </w:rPr>
        <w:t>Special Circumstances:</w:t>
      </w:r>
      <w:bookmarkEnd w:id="178"/>
      <w:bookmarkEnd w:id="179"/>
      <w:bookmarkEnd w:id="180"/>
    </w:p>
    <w:p w14:paraId="06FA0864" w14:textId="77777777" w:rsidR="00A65999" w:rsidRPr="00803D5B" w:rsidRDefault="00A65999" w:rsidP="00A65999">
      <w:pPr>
        <w:tabs>
          <w:tab w:val="left" w:pos="-3780"/>
        </w:tabs>
        <w:rPr>
          <w:u w:val="single"/>
        </w:rPr>
      </w:pPr>
      <w:r w:rsidRPr="00803D5B">
        <w:rPr>
          <w:rFonts w:asciiTheme="minorHAnsi" w:hAnsiTheme="minorHAnsi" w:cs="Arial"/>
          <w:b/>
          <w:szCs w:val="24"/>
        </w:rPr>
        <w:t>Deaths in a correctional facility or youth justice centre</w:t>
      </w:r>
    </w:p>
    <w:p w14:paraId="41208EBD" w14:textId="156EE3DC" w:rsidR="00A65999" w:rsidRPr="00FF4BAC" w:rsidRDefault="00A65999" w:rsidP="00A65999">
      <w:pPr>
        <w:tabs>
          <w:tab w:val="left" w:pos="-3780"/>
        </w:tabs>
      </w:pPr>
      <w:r w:rsidRPr="00A00399">
        <w:t>All deaths that occur when a person is in a correctional facility or youth justice centre</w:t>
      </w:r>
      <w:r w:rsidRPr="00A00399">
        <w:rPr>
          <w:color w:val="FF0000"/>
        </w:rPr>
        <w:t xml:space="preserve"> </w:t>
      </w:r>
      <w:r w:rsidR="00BD224B">
        <w:t>must be</w:t>
      </w:r>
      <w:r w:rsidRPr="00A00399">
        <w:t xml:space="preserve"> referred to the Coroner, pursuant to the </w:t>
      </w:r>
      <w:r w:rsidRPr="00A00399">
        <w:rPr>
          <w:i/>
        </w:rPr>
        <w:t>Coroners Act</w:t>
      </w:r>
      <w:r>
        <w:t xml:space="preserve"> </w:t>
      </w:r>
      <w:r w:rsidRPr="00AC668E">
        <w:rPr>
          <w:i/>
        </w:rPr>
        <w:t>1997</w:t>
      </w:r>
      <w:r>
        <w:t xml:space="preserve">. Deaths in these facilities are the responsibility of the </w:t>
      </w:r>
      <w:r w:rsidRPr="005F11FD">
        <w:rPr>
          <w:rFonts w:asciiTheme="minorHAnsi" w:hAnsiTheme="minorHAnsi" w:cs="Arial"/>
          <w:szCs w:val="24"/>
        </w:rPr>
        <w:t>relevant justice agency, ACT Corrective Services or the Community Services Directorate</w:t>
      </w:r>
      <w:r w:rsidR="006F4B72">
        <w:rPr>
          <w:rFonts w:asciiTheme="minorHAnsi" w:hAnsiTheme="minorHAnsi" w:cs="Arial"/>
          <w:szCs w:val="24"/>
        </w:rPr>
        <w:t>.</w:t>
      </w:r>
    </w:p>
    <w:p w14:paraId="1910BB29" w14:textId="77777777" w:rsidR="00A65999" w:rsidRDefault="00A65999" w:rsidP="00A65999">
      <w:pPr>
        <w:tabs>
          <w:tab w:val="left" w:pos="-3780"/>
        </w:tabs>
        <w:rPr>
          <w:rFonts w:asciiTheme="minorHAnsi" w:hAnsiTheme="minorHAnsi" w:cs="Arial"/>
          <w:szCs w:val="24"/>
        </w:rPr>
      </w:pPr>
    </w:p>
    <w:p w14:paraId="4A213A17" w14:textId="21292A6F" w:rsidR="00A65999" w:rsidRPr="00803D5B" w:rsidRDefault="00A65999" w:rsidP="00A65999">
      <w:pPr>
        <w:pBdr>
          <w:top w:val="single" w:sz="4" w:space="1" w:color="auto"/>
          <w:left w:val="single" w:sz="4" w:space="4" w:color="auto"/>
          <w:bottom w:val="single" w:sz="4" w:space="1" w:color="auto"/>
          <w:right w:val="single" w:sz="4" w:space="4" w:color="auto"/>
        </w:pBdr>
        <w:tabs>
          <w:tab w:val="left" w:pos="-3780"/>
        </w:tabs>
        <w:rPr>
          <w:rFonts w:asciiTheme="minorHAnsi" w:hAnsiTheme="minorHAnsi" w:cs="Arial"/>
          <w:szCs w:val="24"/>
        </w:rPr>
      </w:pPr>
      <w:r w:rsidRPr="003C355B">
        <w:rPr>
          <w:rFonts w:asciiTheme="minorHAnsi" w:hAnsiTheme="minorHAnsi" w:cs="Arial"/>
          <w:b/>
          <w:bCs/>
          <w:szCs w:val="24"/>
          <w:lang w:eastAsia="en-AU"/>
        </w:rPr>
        <w:t>Note</w:t>
      </w:r>
      <w:r>
        <w:rPr>
          <w:rFonts w:asciiTheme="minorHAnsi" w:hAnsiTheme="minorHAnsi" w:cs="Arial"/>
          <w:bCs/>
          <w:szCs w:val="24"/>
          <w:lang w:eastAsia="en-AU"/>
        </w:rPr>
        <w:t>:</w:t>
      </w:r>
      <w:r w:rsidR="00682A97">
        <w:rPr>
          <w:rFonts w:asciiTheme="minorHAnsi" w:hAnsiTheme="minorHAnsi" w:cs="Arial"/>
          <w:bCs/>
          <w:szCs w:val="24"/>
          <w:lang w:eastAsia="en-AU"/>
        </w:rPr>
        <w:t xml:space="preserve"> </w:t>
      </w:r>
      <w:r w:rsidR="00464073">
        <w:rPr>
          <w:rFonts w:asciiTheme="minorHAnsi" w:hAnsiTheme="minorHAnsi" w:cs="Arial"/>
          <w:bCs/>
          <w:szCs w:val="24"/>
          <w:lang w:eastAsia="en-AU"/>
        </w:rPr>
        <w:t>F</w:t>
      </w:r>
      <w:r w:rsidRPr="00803D5B">
        <w:rPr>
          <w:rFonts w:asciiTheme="minorHAnsi" w:hAnsiTheme="minorHAnsi" w:cs="Arial"/>
          <w:bCs/>
          <w:szCs w:val="24"/>
          <w:lang w:eastAsia="en-AU"/>
        </w:rPr>
        <w:t>or the purposes of this section, D</w:t>
      </w:r>
      <w:r>
        <w:rPr>
          <w:rFonts w:asciiTheme="minorHAnsi" w:hAnsiTheme="minorHAnsi" w:cs="Arial"/>
          <w:bCs/>
          <w:szCs w:val="24"/>
          <w:lang w:eastAsia="en-AU"/>
        </w:rPr>
        <w:t>hulwa</w:t>
      </w:r>
      <w:r w:rsidRPr="00803D5B">
        <w:rPr>
          <w:rFonts w:asciiTheme="minorHAnsi" w:hAnsiTheme="minorHAnsi" w:cs="Arial"/>
          <w:bCs/>
          <w:szCs w:val="24"/>
          <w:lang w:eastAsia="en-AU"/>
        </w:rPr>
        <w:t xml:space="preserve"> is not considered a correctional facility, </w:t>
      </w:r>
      <w:r>
        <w:rPr>
          <w:rFonts w:asciiTheme="minorHAnsi" w:hAnsiTheme="minorHAnsi" w:cs="Arial"/>
          <w:bCs/>
          <w:szCs w:val="24"/>
          <w:lang w:eastAsia="en-AU"/>
        </w:rPr>
        <w:t xml:space="preserve">as it is a health facility, </w:t>
      </w:r>
      <w:r w:rsidRPr="00803D5B">
        <w:rPr>
          <w:rFonts w:asciiTheme="minorHAnsi" w:hAnsiTheme="minorHAnsi" w:cs="Arial"/>
          <w:bCs/>
          <w:szCs w:val="24"/>
          <w:lang w:eastAsia="en-AU"/>
        </w:rPr>
        <w:t xml:space="preserve">and jurisdiction </w:t>
      </w:r>
      <w:r>
        <w:rPr>
          <w:rFonts w:asciiTheme="minorHAnsi" w:hAnsiTheme="minorHAnsi" w:cs="Arial"/>
          <w:bCs/>
          <w:szCs w:val="24"/>
          <w:lang w:eastAsia="en-AU"/>
        </w:rPr>
        <w:t xml:space="preserve">for deaths in this facility </w:t>
      </w:r>
      <w:r w:rsidRPr="00803D5B">
        <w:rPr>
          <w:rFonts w:asciiTheme="minorHAnsi" w:hAnsiTheme="minorHAnsi" w:cs="Arial"/>
          <w:bCs/>
          <w:szCs w:val="24"/>
          <w:lang w:eastAsia="en-AU"/>
        </w:rPr>
        <w:t xml:space="preserve">remains with </w:t>
      </w:r>
      <w:r w:rsidR="00C67FAB">
        <w:rPr>
          <w:rFonts w:asciiTheme="minorHAnsi" w:hAnsiTheme="minorHAnsi" w:cs="Arial"/>
          <w:bCs/>
          <w:szCs w:val="24"/>
          <w:lang w:eastAsia="en-AU"/>
        </w:rPr>
        <w:t>CHS</w:t>
      </w:r>
      <w:r>
        <w:rPr>
          <w:rFonts w:asciiTheme="minorHAnsi" w:hAnsiTheme="minorHAnsi" w:cs="Arial"/>
          <w:bCs/>
          <w:szCs w:val="24"/>
          <w:lang w:eastAsia="en-AU"/>
        </w:rPr>
        <w:t xml:space="preserve">. </w:t>
      </w:r>
    </w:p>
    <w:p w14:paraId="73194C9B" w14:textId="77777777" w:rsidR="001A2AF8" w:rsidRDefault="001A2AF8" w:rsidP="00A65999">
      <w:pPr>
        <w:tabs>
          <w:tab w:val="left" w:pos="-3780"/>
        </w:tabs>
        <w:rPr>
          <w:rFonts w:asciiTheme="minorHAnsi" w:hAnsiTheme="minorHAnsi" w:cs="Arial"/>
          <w:szCs w:val="24"/>
        </w:rPr>
      </w:pPr>
    </w:p>
    <w:p w14:paraId="5BB22709" w14:textId="4EA4E97B" w:rsidR="00A65999" w:rsidRPr="005F11FD" w:rsidRDefault="00A65999" w:rsidP="00A65999">
      <w:pPr>
        <w:tabs>
          <w:tab w:val="left" w:pos="-3780"/>
        </w:tabs>
        <w:rPr>
          <w:rFonts w:asciiTheme="minorHAnsi" w:hAnsiTheme="minorHAnsi" w:cs="Arial"/>
          <w:szCs w:val="24"/>
        </w:rPr>
      </w:pPr>
      <w:r w:rsidRPr="005F11FD">
        <w:rPr>
          <w:rFonts w:asciiTheme="minorHAnsi" w:hAnsiTheme="minorHAnsi" w:cs="Arial"/>
          <w:szCs w:val="24"/>
        </w:rPr>
        <w:t xml:space="preserve">The </w:t>
      </w:r>
      <w:r w:rsidR="005647FC">
        <w:rPr>
          <w:rFonts w:asciiTheme="minorHAnsi" w:hAnsiTheme="minorHAnsi" w:cs="Arial"/>
          <w:szCs w:val="24"/>
        </w:rPr>
        <w:t xml:space="preserve">correctional </w:t>
      </w:r>
      <w:r w:rsidRPr="005F11FD">
        <w:rPr>
          <w:rFonts w:asciiTheme="minorHAnsi" w:hAnsiTheme="minorHAnsi" w:cs="Arial"/>
          <w:szCs w:val="24"/>
        </w:rPr>
        <w:t>facilities this section refer</w:t>
      </w:r>
      <w:r>
        <w:rPr>
          <w:rFonts w:asciiTheme="minorHAnsi" w:hAnsiTheme="minorHAnsi" w:cs="Arial"/>
          <w:szCs w:val="24"/>
        </w:rPr>
        <w:t>s</w:t>
      </w:r>
      <w:r w:rsidRPr="005F11FD">
        <w:rPr>
          <w:rFonts w:asciiTheme="minorHAnsi" w:hAnsiTheme="minorHAnsi" w:cs="Arial"/>
          <w:szCs w:val="24"/>
        </w:rPr>
        <w:t xml:space="preserve"> to are as follows:</w:t>
      </w:r>
    </w:p>
    <w:p w14:paraId="5C9068BF" w14:textId="77777777" w:rsidR="00A65999" w:rsidRPr="00803D5B" w:rsidRDefault="00A65999" w:rsidP="00563E08">
      <w:pPr>
        <w:pStyle w:val="ListParagraph"/>
        <w:numPr>
          <w:ilvl w:val="0"/>
          <w:numId w:val="9"/>
        </w:numPr>
        <w:tabs>
          <w:tab w:val="left" w:pos="-3780"/>
        </w:tabs>
        <w:ind w:left="426" w:hanging="426"/>
        <w:rPr>
          <w:rFonts w:asciiTheme="minorHAnsi" w:hAnsiTheme="minorHAnsi" w:cs="Arial"/>
          <w:szCs w:val="24"/>
        </w:rPr>
      </w:pPr>
      <w:r w:rsidRPr="005F11FD">
        <w:rPr>
          <w:rFonts w:asciiTheme="minorHAnsi" w:hAnsiTheme="minorHAnsi" w:cs="Arial"/>
          <w:bCs/>
          <w:szCs w:val="24"/>
          <w:lang w:eastAsia="en-AU"/>
        </w:rPr>
        <w:t>Al</w:t>
      </w:r>
      <w:r>
        <w:rPr>
          <w:rFonts w:asciiTheme="minorHAnsi" w:hAnsiTheme="minorHAnsi" w:cs="Arial"/>
          <w:bCs/>
          <w:szCs w:val="24"/>
          <w:lang w:eastAsia="en-AU"/>
        </w:rPr>
        <w:t>exander Maconochie Centre (AMC)</w:t>
      </w:r>
    </w:p>
    <w:p w14:paraId="2B0F577B" w14:textId="4FAFA6A4" w:rsidR="00A65999" w:rsidRPr="005F11FD" w:rsidRDefault="00A65999" w:rsidP="00563E08">
      <w:pPr>
        <w:pStyle w:val="ListParagraph"/>
        <w:numPr>
          <w:ilvl w:val="0"/>
          <w:numId w:val="9"/>
        </w:numPr>
        <w:tabs>
          <w:tab w:val="left" w:pos="-3780"/>
        </w:tabs>
        <w:ind w:left="426" w:hanging="426"/>
        <w:rPr>
          <w:rFonts w:asciiTheme="minorHAnsi" w:hAnsiTheme="minorHAnsi" w:cs="Arial"/>
          <w:szCs w:val="24"/>
        </w:rPr>
      </w:pPr>
      <w:r w:rsidRPr="005F11FD">
        <w:rPr>
          <w:rFonts w:asciiTheme="minorHAnsi" w:hAnsiTheme="minorHAnsi" w:cs="Arial"/>
          <w:bCs/>
          <w:szCs w:val="24"/>
          <w:lang w:eastAsia="en-AU"/>
        </w:rPr>
        <w:t>Bimb</w:t>
      </w:r>
      <w:r>
        <w:rPr>
          <w:rFonts w:asciiTheme="minorHAnsi" w:hAnsiTheme="minorHAnsi" w:cs="Arial"/>
          <w:bCs/>
          <w:szCs w:val="24"/>
          <w:lang w:eastAsia="en-AU"/>
        </w:rPr>
        <w:t xml:space="preserve">eri Youth Justice Centre </w:t>
      </w:r>
    </w:p>
    <w:p w14:paraId="069BD956" w14:textId="2098D0B3" w:rsidR="00A65999" w:rsidRPr="005F11FD" w:rsidRDefault="00A65999" w:rsidP="00563E08">
      <w:pPr>
        <w:pStyle w:val="ListParagraph"/>
        <w:numPr>
          <w:ilvl w:val="0"/>
          <w:numId w:val="9"/>
        </w:numPr>
        <w:tabs>
          <w:tab w:val="left" w:pos="-3780"/>
        </w:tabs>
        <w:ind w:left="426" w:hanging="426"/>
        <w:rPr>
          <w:rFonts w:asciiTheme="minorHAnsi" w:hAnsiTheme="minorHAnsi" w:cs="Arial"/>
          <w:szCs w:val="24"/>
        </w:rPr>
      </w:pPr>
      <w:r w:rsidRPr="005F11FD">
        <w:rPr>
          <w:rFonts w:asciiTheme="minorHAnsi" w:hAnsiTheme="minorHAnsi" w:cs="Arial"/>
          <w:bCs/>
          <w:szCs w:val="24"/>
          <w:lang w:eastAsia="en-AU"/>
        </w:rPr>
        <w:t xml:space="preserve">Periodic Detention Centre </w:t>
      </w:r>
    </w:p>
    <w:p w14:paraId="23ED6EF1" w14:textId="218B24D1" w:rsidR="00A65999" w:rsidRPr="00803D5B" w:rsidRDefault="00A65999" w:rsidP="00563E08">
      <w:pPr>
        <w:pStyle w:val="ListParagraph"/>
        <w:numPr>
          <w:ilvl w:val="0"/>
          <w:numId w:val="9"/>
        </w:numPr>
        <w:tabs>
          <w:tab w:val="left" w:pos="-3780"/>
        </w:tabs>
        <w:ind w:left="426" w:hanging="426"/>
        <w:rPr>
          <w:rFonts w:asciiTheme="minorHAnsi" w:hAnsiTheme="minorHAnsi" w:cs="Arial"/>
          <w:szCs w:val="24"/>
        </w:rPr>
      </w:pPr>
      <w:r w:rsidRPr="005F11FD">
        <w:rPr>
          <w:rFonts w:asciiTheme="minorHAnsi" w:hAnsiTheme="minorHAnsi" w:cs="Arial"/>
          <w:bCs/>
          <w:szCs w:val="24"/>
          <w:lang w:eastAsia="en-AU"/>
        </w:rPr>
        <w:t xml:space="preserve">Court Transport Unit </w:t>
      </w:r>
    </w:p>
    <w:p w14:paraId="66C5DDF4" w14:textId="77777777" w:rsidR="00A65999" w:rsidRPr="005F11FD" w:rsidRDefault="00A65999" w:rsidP="00A65999">
      <w:pPr>
        <w:rPr>
          <w:rFonts w:asciiTheme="minorHAnsi" w:hAnsiTheme="minorHAnsi" w:cs="Arial"/>
          <w:b/>
          <w:szCs w:val="24"/>
        </w:rPr>
      </w:pPr>
    </w:p>
    <w:p w14:paraId="4FE0C1A4" w14:textId="2D993FA1" w:rsidR="00A65999" w:rsidRPr="005F11FD" w:rsidRDefault="00C67FAB" w:rsidP="00A65999">
      <w:pPr>
        <w:rPr>
          <w:rFonts w:asciiTheme="minorHAnsi" w:hAnsiTheme="minorHAnsi" w:cs="Arial"/>
          <w:szCs w:val="24"/>
        </w:rPr>
      </w:pPr>
      <w:r>
        <w:rPr>
          <w:rFonts w:asciiTheme="minorHAnsi" w:hAnsiTheme="minorHAnsi" w:cs="Arial"/>
          <w:szCs w:val="24"/>
        </w:rPr>
        <w:t>CHS</w:t>
      </w:r>
      <w:r w:rsidR="00A65999">
        <w:rPr>
          <w:rFonts w:asciiTheme="minorHAnsi" w:hAnsiTheme="minorHAnsi" w:cs="Arial"/>
          <w:szCs w:val="24"/>
        </w:rPr>
        <w:t xml:space="preserve"> </w:t>
      </w:r>
      <w:r w:rsidR="00A65999" w:rsidRPr="005F11FD">
        <w:rPr>
          <w:rFonts w:asciiTheme="minorHAnsi" w:hAnsiTheme="minorHAnsi" w:cs="Arial"/>
          <w:szCs w:val="24"/>
        </w:rPr>
        <w:t xml:space="preserve">staff </w:t>
      </w:r>
      <w:r w:rsidR="00A65999">
        <w:rPr>
          <w:rFonts w:asciiTheme="minorHAnsi" w:hAnsiTheme="minorHAnsi" w:cs="Arial"/>
          <w:szCs w:val="24"/>
        </w:rPr>
        <w:t xml:space="preserve">at these facilities </w:t>
      </w:r>
      <w:r w:rsidR="00A65999" w:rsidRPr="005F11FD">
        <w:rPr>
          <w:rFonts w:asciiTheme="minorHAnsi" w:hAnsiTheme="minorHAnsi" w:cs="Arial"/>
          <w:szCs w:val="24"/>
        </w:rPr>
        <w:t>must:</w:t>
      </w:r>
    </w:p>
    <w:p w14:paraId="7C718EE9" w14:textId="4E51BC76" w:rsidR="00A65999" w:rsidRPr="005F11FD" w:rsidRDefault="00A65999" w:rsidP="00A65999">
      <w:pPr>
        <w:ind w:left="426" w:hanging="426"/>
        <w:rPr>
          <w:rFonts w:asciiTheme="minorHAnsi" w:hAnsiTheme="minorHAnsi" w:cs="Arial"/>
          <w:szCs w:val="24"/>
        </w:rPr>
      </w:pPr>
      <w:r w:rsidRPr="005F11FD">
        <w:rPr>
          <w:rFonts w:asciiTheme="minorHAnsi" w:hAnsiTheme="minorHAnsi" w:cs="Arial"/>
          <w:b/>
          <w:szCs w:val="24"/>
        </w:rPr>
        <w:t>•</w:t>
      </w:r>
      <w:r w:rsidRPr="005F11FD">
        <w:rPr>
          <w:rFonts w:asciiTheme="minorHAnsi" w:hAnsiTheme="minorHAnsi" w:cs="Arial"/>
          <w:szCs w:val="24"/>
        </w:rPr>
        <w:t xml:space="preserve"> </w:t>
      </w:r>
      <w:r w:rsidRPr="005F11FD">
        <w:rPr>
          <w:rFonts w:asciiTheme="minorHAnsi" w:hAnsiTheme="minorHAnsi" w:cs="Arial"/>
          <w:szCs w:val="24"/>
        </w:rPr>
        <w:tab/>
      </w:r>
      <w:r>
        <w:rPr>
          <w:rFonts w:asciiTheme="minorHAnsi" w:hAnsiTheme="minorHAnsi" w:cs="Arial"/>
          <w:szCs w:val="24"/>
        </w:rPr>
        <w:t>P</w:t>
      </w:r>
      <w:r w:rsidRPr="005F11FD">
        <w:rPr>
          <w:rFonts w:asciiTheme="minorHAnsi" w:hAnsiTheme="minorHAnsi" w:cs="Arial"/>
          <w:szCs w:val="24"/>
        </w:rPr>
        <w:t>rovide any appropriate care required by the person un</w:t>
      </w:r>
      <w:r>
        <w:rPr>
          <w:rFonts w:asciiTheme="minorHAnsi" w:hAnsiTheme="minorHAnsi" w:cs="Arial"/>
          <w:szCs w:val="24"/>
        </w:rPr>
        <w:t xml:space="preserve">til death has been </w:t>
      </w:r>
      <w:r w:rsidR="00DE0351">
        <w:rPr>
          <w:rFonts w:asciiTheme="minorHAnsi" w:hAnsiTheme="minorHAnsi" w:cs="Arial"/>
          <w:szCs w:val="24"/>
        </w:rPr>
        <w:t>verified</w:t>
      </w:r>
      <w:r>
        <w:rPr>
          <w:rFonts w:asciiTheme="minorHAnsi" w:hAnsiTheme="minorHAnsi" w:cs="Arial"/>
          <w:szCs w:val="24"/>
        </w:rPr>
        <w:t xml:space="preserve"> e</w:t>
      </w:r>
      <w:r w:rsidRPr="005F11FD">
        <w:rPr>
          <w:rFonts w:asciiTheme="minorHAnsi" w:hAnsiTheme="minorHAnsi" w:cs="Arial"/>
          <w:szCs w:val="24"/>
        </w:rPr>
        <w:t>.g</w:t>
      </w:r>
      <w:r w:rsidR="005647FC">
        <w:rPr>
          <w:rFonts w:asciiTheme="minorHAnsi" w:hAnsiTheme="minorHAnsi" w:cs="Arial"/>
          <w:szCs w:val="24"/>
        </w:rPr>
        <w:t>.,</w:t>
      </w:r>
      <w:r w:rsidRPr="005F11FD">
        <w:rPr>
          <w:rFonts w:asciiTheme="minorHAnsi" w:hAnsiTheme="minorHAnsi" w:cs="Arial"/>
          <w:szCs w:val="24"/>
        </w:rPr>
        <w:t xml:space="preserve"> resuscitation or first aid</w:t>
      </w:r>
    </w:p>
    <w:p w14:paraId="2B8474C9" w14:textId="77777777" w:rsidR="00A65999" w:rsidRPr="005F11FD" w:rsidRDefault="00A65999" w:rsidP="007B5F26">
      <w:pPr>
        <w:pStyle w:val="ListParagraph"/>
        <w:numPr>
          <w:ilvl w:val="0"/>
          <w:numId w:val="8"/>
        </w:numPr>
        <w:ind w:left="426" w:hanging="426"/>
        <w:rPr>
          <w:rFonts w:asciiTheme="minorHAnsi" w:hAnsiTheme="minorHAnsi" w:cs="Arial"/>
          <w:szCs w:val="24"/>
        </w:rPr>
      </w:pPr>
      <w:r>
        <w:rPr>
          <w:rFonts w:asciiTheme="minorHAnsi" w:hAnsiTheme="minorHAnsi" w:cs="Arial"/>
          <w:szCs w:val="24"/>
        </w:rPr>
        <w:t>R</w:t>
      </w:r>
      <w:r w:rsidRPr="005F11FD">
        <w:rPr>
          <w:rFonts w:asciiTheme="minorHAnsi" w:hAnsiTheme="minorHAnsi" w:cs="Arial"/>
          <w:szCs w:val="24"/>
        </w:rPr>
        <w:t>ecord complete, accurate and detailed information in all necessary clinical records and relevant software applications and electronic patient files (e.g. M</w:t>
      </w:r>
      <w:r>
        <w:rPr>
          <w:rFonts w:asciiTheme="minorHAnsi" w:hAnsiTheme="minorHAnsi" w:cs="Arial"/>
          <w:szCs w:val="24"/>
        </w:rPr>
        <w:t>AJICeR</w:t>
      </w:r>
      <w:r w:rsidRPr="005F11FD">
        <w:rPr>
          <w:rFonts w:asciiTheme="minorHAnsi" w:hAnsiTheme="minorHAnsi" w:cs="Arial"/>
          <w:szCs w:val="24"/>
        </w:rPr>
        <w:t xml:space="preserve"> and R</w:t>
      </w:r>
      <w:r>
        <w:rPr>
          <w:rFonts w:asciiTheme="minorHAnsi" w:hAnsiTheme="minorHAnsi" w:cs="Arial"/>
          <w:szCs w:val="24"/>
        </w:rPr>
        <w:t>iskman</w:t>
      </w:r>
      <w:r w:rsidRPr="005F11FD">
        <w:rPr>
          <w:rFonts w:asciiTheme="minorHAnsi" w:hAnsiTheme="minorHAnsi" w:cs="Arial"/>
          <w:szCs w:val="24"/>
        </w:rPr>
        <w:t>)</w:t>
      </w:r>
    </w:p>
    <w:p w14:paraId="13810B7A" w14:textId="6385B333" w:rsidR="00A65999" w:rsidRPr="005F11FD" w:rsidRDefault="00A65999" w:rsidP="00563E08">
      <w:pPr>
        <w:pStyle w:val="ListParagraph"/>
        <w:numPr>
          <w:ilvl w:val="0"/>
          <w:numId w:val="8"/>
        </w:numPr>
        <w:tabs>
          <w:tab w:val="left" w:pos="1276"/>
        </w:tabs>
        <w:ind w:left="426" w:hanging="426"/>
        <w:rPr>
          <w:rFonts w:asciiTheme="minorHAnsi" w:hAnsiTheme="minorHAnsi" w:cs="Arial"/>
          <w:szCs w:val="24"/>
        </w:rPr>
      </w:pPr>
      <w:r>
        <w:rPr>
          <w:rFonts w:asciiTheme="minorHAnsi" w:hAnsiTheme="minorHAnsi" w:cs="Arial"/>
          <w:szCs w:val="24"/>
        </w:rPr>
        <w:t>R</w:t>
      </w:r>
      <w:r w:rsidRPr="005F11FD">
        <w:rPr>
          <w:rFonts w:asciiTheme="minorHAnsi" w:hAnsiTheme="minorHAnsi" w:cs="Arial"/>
          <w:szCs w:val="24"/>
        </w:rPr>
        <w:t>eport all deaths to line managers and appropriate operational areas</w:t>
      </w:r>
    </w:p>
    <w:p w14:paraId="58A21399" w14:textId="77777777" w:rsidR="00A65999" w:rsidRPr="005F11FD" w:rsidRDefault="00A65999" w:rsidP="00563E08">
      <w:pPr>
        <w:pStyle w:val="ListParagraph"/>
        <w:numPr>
          <w:ilvl w:val="0"/>
          <w:numId w:val="8"/>
        </w:numPr>
        <w:tabs>
          <w:tab w:val="left" w:pos="1276"/>
        </w:tabs>
        <w:ind w:left="426" w:hanging="426"/>
        <w:rPr>
          <w:rFonts w:asciiTheme="minorHAnsi" w:hAnsiTheme="minorHAnsi" w:cs="Arial"/>
          <w:szCs w:val="24"/>
        </w:rPr>
      </w:pPr>
      <w:r>
        <w:rPr>
          <w:rFonts w:asciiTheme="minorHAnsi" w:hAnsiTheme="minorHAnsi" w:cs="Arial"/>
          <w:szCs w:val="24"/>
        </w:rPr>
        <w:t>P</w:t>
      </w:r>
      <w:r w:rsidRPr="005F11FD">
        <w:rPr>
          <w:rFonts w:asciiTheme="minorHAnsi" w:hAnsiTheme="minorHAnsi" w:cs="Arial"/>
          <w:szCs w:val="24"/>
        </w:rPr>
        <w:t>rovide all clinical records to the appropriate area for storage as soon as practicable</w:t>
      </w:r>
      <w:r>
        <w:rPr>
          <w:rFonts w:asciiTheme="minorHAnsi" w:hAnsiTheme="minorHAnsi" w:cs="Arial"/>
          <w:szCs w:val="24"/>
        </w:rPr>
        <w:t>.</w:t>
      </w:r>
    </w:p>
    <w:p w14:paraId="5CD6AAF9" w14:textId="77777777" w:rsidR="00A65999" w:rsidRPr="005F11FD" w:rsidRDefault="00A65999" w:rsidP="00A65999">
      <w:pPr>
        <w:tabs>
          <w:tab w:val="left" w:pos="360"/>
        </w:tabs>
        <w:rPr>
          <w:rFonts w:asciiTheme="minorHAnsi" w:hAnsiTheme="minorHAnsi" w:cs="Arial"/>
          <w:szCs w:val="24"/>
        </w:rPr>
      </w:pPr>
    </w:p>
    <w:p w14:paraId="3269FCDB" w14:textId="1B388EA9" w:rsidR="00A65999" w:rsidRPr="000D3C89" w:rsidRDefault="00C67FAB" w:rsidP="00A65999">
      <w:pPr>
        <w:rPr>
          <w:rFonts w:asciiTheme="minorHAnsi" w:hAnsiTheme="minorHAnsi" w:cs="Arial"/>
          <w:szCs w:val="24"/>
        </w:rPr>
      </w:pPr>
      <w:r>
        <w:rPr>
          <w:rFonts w:asciiTheme="minorHAnsi" w:hAnsiTheme="minorHAnsi" w:cs="Arial"/>
          <w:szCs w:val="24"/>
        </w:rPr>
        <w:lastRenderedPageBreak/>
        <w:t>CHS</w:t>
      </w:r>
      <w:r w:rsidR="00A65999">
        <w:rPr>
          <w:rFonts w:asciiTheme="minorHAnsi" w:hAnsiTheme="minorHAnsi" w:cs="Arial"/>
          <w:szCs w:val="24"/>
        </w:rPr>
        <w:t xml:space="preserve"> </w:t>
      </w:r>
      <w:r w:rsidR="00A65999" w:rsidRPr="000D3C89">
        <w:rPr>
          <w:rFonts w:asciiTheme="minorHAnsi" w:hAnsiTheme="minorHAnsi" w:cs="Arial"/>
          <w:szCs w:val="24"/>
        </w:rPr>
        <w:t xml:space="preserve">Staff </w:t>
      </w:r>
      <w:r w:rsidR="00A65999">
        <w:rPr>
          <w:rFonts w:asciiTheme="minorHAnsi" w:hAnsiTheme="minorHAnsi" w:cs="Arial"/>
          <w:szCs w:val="24"/>
        </w:rPr>
        <w:t xml:space="preserve">at these facilities </w:t>
      </w:r>
      <w:r w:rsidR="00A65999" w:rsidRPr="000D3C89">
        <w:rPr>
          <w:rFonts w:asciiTheme="minorHAnsi" w:hAnsiTheme="minorHAnsi" w:cs="Arial"/>
          <w:szCs w:val="24"/>
        </w:rPr>
        <w:t xml:space="preserve">must NOT: </w:t>
      </w:r>
    </w:p>
    <w:p w14:paraId="271634B4" w14:textId="77777777" w:rsidR="00A65999" w:rsidRPr="00155810" w:rsidRDefault="00A65999" w:rsidP="00563E08">
      <w:pPr>
        <w:pStyle w:val="ListParagraph"/>
        <w:numPr>
          <w:ilvl w:val="0"/>
          <w:numId w:val="4"/>
        </w:numPr>
        <w:ind w:left="425" w:hanging="425"/>
        <w:rPr>
          <w:rFonts w:asciiTheme="minorHAnsi" w:hAnsiTheme="minorHAnsi" w:cs="Arial"/>
          <w:szCs w:val="24"/>
          <w:lang w:eastAsia="en-AU"/>
        </w:rPr>
      </w:pPr>
      <w:r w:rsidRPr="005F11FD">
        <w:rPr>
          <w:rFonts w:asciiTheme="minorHAnsi" w:hAnsiTheme="minorHAnsi" w:cs="Arial"/>
          <w:szCs w:val="24"/>
          <w:lang w:eastAsia="en-AU"/>
        </w:rPr>
        <w:t xml:space="preserve">Request assistance from ACT Ambulance </w:t>
      </w:r>
      <w:r w:rsidRPr="00155810">
        <w:rPr>
          <w:rFonts w:asciiTheme="minorHAnsi" w:hAnsiTheme="minorHAnsi" w:cs="Arial"/>
          <w:szCs w:val="24"/>
          <w:lang w:eastAsia="en-AU"/>
        </w:rPr>
        <w:t>Service</w:t>
      </w:r>
    </w:p>
    <w:p w14:paraId="19F09A63" w14:textId="77777777" w:rsidR="00A65999" w:rsidRPr="00155810" w:rsidRDefault="00A65999" w:rsidP="00563E08">
      <w:pPr>
        <w:pStyle w:val="ListParagraph"/>
        <w:numPr>
          <w:ilvl w:val="0"/>
          <w:numId w:val="4"/>
        </w:numPr>
        <w:ind w:left="425" w:hanging="425"/>
        <w:rPr>
          <w:rFonts w:asciiTheme="minorHAnsi" w:hAnsiTheme="minorHAnsi" w:cs="Arial"/>
          <w:szCs w:val="24"/>
          <w:lang w:eastAsia="en-AU"/>
        </w:rPr>
      </w:pPr>
      <w:r w:rsidRPr="00155810">
        <w:rPr>
          <w:rFonts w:asciiTheme="minorHAnsi" w:hAnsiTheme="minorHAnsi" w:cs="Arial"/>
          <w:szCs w:val="24"/>
          <w:lang w:eastAsia="en-AU"/>
        </w:rPr>
        <w:t>Contact ACT Policing</w:t>
      </w:r>
    </w:p>
    <w:p w14:paraId="3E5F75E5"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sidRPr="005F11FD">
        <w:rPr>
          <w:rFonts w:asciiTheme="minorHAnsi" w:hAnsiTheme="minorHAnsi" w:cs="Arial"/>
          <w:szCs w:val="24"/>
          <w:lang w:eastAsia="en-AU"/>
        </w:rPr>
        <w:t>Refer to the Coroner</w:t>
      </w:r>
    </w:p>
    <w:p w14:paraId="6F3AB94A" w14:textId="77777777" w:rsidR="00A65999" w:rsidRPr="005F11FD" w:rsidRDefault="00A65999" w:rsidP="00563E08">
      <w:pPr>
        <w:pStyle w:val="ListParagraph"/>
        <w:numPr>
          <w:ilvl w:val="0"/>
          <w:numId w:val="4"/>
        </w:numPr>
        <w:ind w:left="425" w:hanging="425"/>
        <w:rPr>
          <w:rFonts w:asciiTheme="minorHAnsi" w:hAnsiTheme="minorHAnsi" w:cs="Arial"/>
          <w:szCs w:val="24"/>
          <w:lang w:eastAsia="en-AU"/>
        </w:rPr>
      </w:pPr>
      <w:r w:rsidRPr="005F11FD">
        <w:rPr>
          <w:rFonts w:asciiTheme="minorHAnsi" w:hAnsiTheme="minorHAnsi" w:cs="Arial"/>
          <w:szCs w:val="24"/>
          <w:lang w:eastAsia="en-AU"/>
        </w:rPr>
        <w:t>Wash the deceased person</w:t>
      </w:r>
    </w:p>
    <w:p w14:paraId="1286FE45" w14:textId="77777777" w:rsidR="00627B1A" w:rsidRDefault="00A65999" w:rsidP="006D3BFF">
      <w:pPr>
        <w:pStyle w:val="ListParagraph"/>
        <w:numPr>
          <w:ilvl w:val="0"/>
          <w:numId w:val="4"/>
        </w:numPr>
        <w:ind w:left="425" w:hanging="425"/>
        <w:rPr>
          <w:rFonts w:asciiTheme="minorHAnsi" w:hAnsiTheme="minorHAnsi" w:cs="Arial"/>
          <w:szCs w:val="24"/>
          <w:lang w:eastAsia="en-AU"/>
        </w:rPr>
      </w:pPr>
      <w:r w:rsidRPr="00627B1A">
        <w:rPr>
          <w:rFonts w:asciiTheme="minorHAnsi" w:hAnsiTheme="minorHAnsi" w:cs="Arial"/>
          <w:szCs w:val="24"/>
          <w:lang w:eastAsia="en-AU"/>
        </w:rPr>
        <w:t xml:space="preserve">Remove any devices or equipment from the deceased person or the area/cell inhabited by the deceased person at time of death, until permission is granted by the </w:t>
      </w:r>
      <w:r w:rsidR="00627B1A">
        <w:rPr>
          <w:rFonts w:cs="Arial"/>
          <w:szCs w:val="24"/>
          <w:lang w:eastAsia="en-AU"/>
        </w:rPr>
        <w:t>ACT Policing Coroner’s Team</w:t>
      </w:r>
      <w:r w:rsidR="00627B1A" w:rsidRPr="00627B1A">
        <w:rPr>
          <w:rFonts w:asciiTheme="minorHAnsi" w:hAnsiTheme="minorHAnsi" w:cs="Arial"/>
          <w:szCs w:val="24"/>
          <w:lang w:eastAsia="en-AU"/>
        </w:rPr>
        <w:t xml:space="preserve"> </w:t>
      </w:r>
    </w:p>
    <w:p w14:paraId="3C8EBDE1" w14:textId="2C74A913" w:rsidR="00A65999" w:rsidRPr="00627B1A" w:rsidRDefault="00A65999" w:rsidP="006D3BFF">
      <w:pPr>
        <w:pStyle w:val="ListParagraph"/>
        <w:numPr>
          <w:ilvl w:val="0"/>
          <w:numId w:val="4"/>
        </w:numPr>
        <w:ind w:left="425" w:hanging="425"/>
        <w:rPr>
          <w:rFonts w:asciiTheme="minorHAnsi" w:hAnsiTheme="minorHAnsi" w:cs="Arial"/>
          <w:szCs w:val="24"/>
          <w:lang w:eastAsia="en-AU"/>
        </w:rPr>
      </w:pPr>
      <w:r w:rsidRPr="00627B1A">
        <w:rPr>
          <w:rFonts w:asciiTheme="minorHAnsi" w:hAnsiTheme="minorHAnsi" w:cs="Arial"/>
          <w:szCs w:val="24"/>
          <w:lang w:eastAsia="en-AU"/>
        </w:rPr>
        <w:t>Remove anything or place anything on, or in, the deceased person.</w:t>
      </w:r>
    </w:p>
    <w:p w14:paraId="4B172B84" w14:textId="77777777" w:rsidR="00A65999" w:rsidRPr="005F11FD" w:rsidRDefault="00A65999" w:rsidP="00A65999">
      <w:pPr>
        <w:tabs>
          <w:tab w:val="left" w:pos="360"/>
        </w:tabs>
        <w:rPr>
          <w:rFonts w:asciiTheme="minorHAnsi" w:hAnsiTheme="minorHAnsi" w:cs="Arial"/>
          <w:szCs w:val="24"/>
        </w:rPr>
      </w:pPr>
    </w:p>
    <w:p w14:paraId="52ED4B6E" w14:textId="77777777" w:rsidR="00A65999" w:rsidRDefault="00A65999" w:rsidP="00A65999">
      <w:pPr>
        <w:rPr>
          <w:rFonts w:cs="Arial"/>
          <w:b/>
          <w:szCs w:val="24"/>
        </w:rPr>
      </w:pPr>
      <w:r w:rsidRPr="005F11FD">
        <w:rPr>
          <w:rFonts w:asciiTheme="minorHAnsi" w:hAnsiTheme="minorHAnsi" w:cs="Arial"/>
          <w:szCs w:val="24"/>
        </w:rPr>
        <w:t>These tasks, if required, are the responsibility of the relevant justice agency, ACT Corrective Services or the Community Services Directorate (Youth Directorate).</w:t>
      </w:r>
    </w:p>
    <w:bookmarkEnd w:id="173"/>
    <w:p w14:paraId="7473AB0D" w14:textId="77777777" w:rsidR="00A65999" w:rsidRDefault="00A65999" w:rsidP="00A65999">
      <w:pPr>
        <w:jc w:val="right"/>
      </w:pPr>
    </w:p>
    <w:p w14:paraId="147607BD" w14:textId="779B3054" w:rsidR="00A65999" w:rsidRDefault="006375A0" w:rsidP="00A65999">
      <w:pPr>
        <w:jc w:val="right"/>
        <w:rPr>
          <w:rFonts w:cs="Arial"/>
          <w:i/>
          <w:szCs w:val="24"/>
        </w:rPr>
      </w:pPr>
      <w:hyperlink w:anchor="Contents" w:history="1">
        <w:r w:rsidR="00A65999" w:rsidRPr="00590902">
          <w:rPr>
            <w:rStyle w:val="Hyperlink"/>
            <w:rFonts w:cs="Arial"/>
            <w:i/>
            <w:szCs w:val="24"/>
          </w:rPr>
          <w:t>Back to Table of Contents</w:t>
        </w:r>
      </w:hyperlink>
      <w:r w:rsidR="00A65999">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20284F" w:rsidRPr="00CD1C0E" w14:paraId="3FE64528" w14:textId="77777777" w:rsidTr="005B76C4">
        <w:trPr>
          <w:cantSplit/>
          <w:trHeight w:val="285"/>
        </w:trPr>
        <w:tc>
          <w:tcPr>
            <w:tcW w:w="9158" w:type="dxa"/>
            <w:shd w:val="clear" w:color="auto" w:fill="A6A6A6" w:themeFill="background1" w:themeFillShade="A6"/>
          </w:tcPr>
          <w:p w14:paraId="0ABAEB6C" w14:textId="6B4356EA" w:rsidR="0020284F" w:rsidRPr="00CD1C0E" w:rsidRDefault="0020284F" w:rsidP="005B76C4">
            <w:pPr>
              <w:pStyle w:val="Heading1"/>
            </w:pPr>
            <w:bookmarkStart w:id="181" w:name="_Toc92190358"/>
            <w:r>
              <w:t>Evaluation</w:t>
            </w:r>
            <w:bookmarkEnd w:id="181"/>
          </w:p>
        </w:tc>
      </w:tr>
    </w:tbl>
    <w:p w14:paraId="721283CD" w14:textId="4263FA29" w:rsidR="0020284F" w:rsidRDefault="0020284F" w:rsidP="0020284F">
      <w:pPr>
        <w:rPr>
          <w:rFonts w:cs="Arial"/>
          <w:b/>
          <w:bCs/>
          <w:iCs/>
          <w:szCs w:val="24"/>
        </w:rPr>
      </w:pPr>
      <w:r>
        <w:rPr>
          <w:rFonts w:cs="Arial"/>
          <w:b/>
          <w:bCs/>
          <w:iCs/>
          <w:szCs w:val="24"/>
        </w:rPr>
        <w:t>Outcome</w:t>
      </w:r>
    </w:p>
    <w:p w14:paraId="1080D35C" w14:textId="5004C0EE" w:rsidR="0020284F" w:rsidRDefault="0020284F" w:rsidP="0020284F">
      <w:pPr>
        <w:rPr>
          <w:rFonts w:cs="Arial"/>
          <w:iCs/>
          <w:szCs w:val="24"/>
        </w:rPr>
      </w:pPr>
      <w:r>
        <w:rPr>
          <w:rFonts w:cs="Arial"/>
          <w:iCs/>
          <w:szCs w:val="24"/>
        </w:rPr>
        <w:t>People who die while in the care of Canberra Health Services are managed as per this procedure.</w:t>
      </w:r>
    </w:p>
    <w:p w14:paraId="6AA271C8" w14:textId="77777777" w:rsidR="0020284F" w:rsidRPr="0020284F" w:rsidRDefault="0020284F" w:rsidP="0020284F">
      <w:pPr>
        <w:rPr>
          <w:rFonts w:cs="Arial"/>
          <w:iCs/>
          <w:szCs w:val="24"/>
        </w:rPr>
      </w:pPr>
    </w:p>
    <w:p w14:paraId="60F7B6A8" w14:textId="04612552" w:rsidR="0020284F" w:rsidRPr="0020284F" w:rsidRDefault="0020284F" w:rsidP="0020284F">
      <w:pPr>
        <w:rPr>
          <w:rFonts w:cs="Arial"/>
          <w:iCs/>
          <w:szCs w:val="24"/>
        </w:rPr>
      </w:pPr>
      <w:r>
        <w:rPr>
          <w:rFonts w:cs="Arial"/>
          <w:b/>
          <w:bCs/>
          <w:iCs/>
          <w:szCs w:val="24"/>
        </w:rPr>
        <w:t>Measure</w:t>
      </w:r>
    </w:p>
    <w:p w14:paraId="35B93768" w14:textId="7A637C96" w:rsidR="0020284F" w:rsidRDefault="0020284F" w:rsidP="007B5F26">
      <w:pPr>
        <w:pStyle w:val="ListParagraph"/>
        <w:numPr>
          <w:ilvl w:val="0"/>
          <w:numId w:val="26"/>
        </w:numPr>
        <w:ind w:left="426" w:hanging="426"/>
        <w:rPr>
          <w:rFonts w:cs="Arial"/>
          <w:iCs/>
          <w:szCs w:val="24"/>
        </w:rPr>
      </w:pPr>
      <w:r>
        <w:rPr>
          <w:rFonts w:cs="Arial"/>
          <w:iCs/>
          <w:szCs w:val="24"/>
        </w:rPr>
        <w:t>Annual review of clinical incident reports related to the care of a person after death</w:t>
      </w:r>
    </w:p>
    <w:p w14:paraId="55AF8831" w14:textId="42F2213C" w:rsidR="0020284F" w:rsidRDefault="0020284F" w:rsidP="007B5F26">
      <w:pPr>
        <w:pStyle w:val="ListParagraph"/>
        <w:numPr>
          <w:ilvl w:val="0"/>
          <w:numId w:val="26"/>
        </w:numPr>
        <w:ind w:left="426" w:hanging="426"/>
        <w:rPr>
          <w:rFonts w:cs="Arial"/>
          <w:iCs/>
          <w:szCs w:val="24"/>
        </w:rPr>
      </w:pPr>
      <w:r>
        <w:rPr>
          <w:rFonts w:cs="Arial"/>
          <w:iCs/>
          <w:szCs w:val="24"/>
        </w:rPr>
        <w:t>Annual review of consumer feedback relating to care provided to a person or their family after their death</w:t>
      </w:r>
    </w:p>
    <w:p w14:paraId="5DF1CC8B" w14:textId="77777777" w:rsidR="007B5F26" w:rsidRDefault="007B5F26" w:rsidP="007B5F26">
      <w:pPr>
        <w:pStyle w:val="ListParagraph"/>
        <w:ind w:left="426"/>
        <w:rPr>
          <w:rFonts w:cs="Arial"/>
          <w:iCs/>
          <w:szCs w:val="24"/>
        </w:rPr>
      </w:pPr>
    </w:p>
    <w:p w14:paraId="66210765" w14:textId="5D96D4E2" w:rsidR="0020284F" w:rsidRPr="007B5F26" w:rsidRDefault="006375A0" w:rsidP="007B5F26">
      <w:pPr>
        <w:pStyle w:val="ListParagraph"/>
        <w:jc w:val="right"/>
        <w:rPr>
          <w:rFonts w:cs="Arial"/>
          <w:i/>
          <w:szCs w:val="24"/>
        </w:rPr>
      </w:pPr>
      <w:hyperlink w:anchor="Contents" w:history="1">
        <w:r w:rsidR="007B5F26" w:rsidRPr="007B5F26">
          <w:rPr>
            <w:rStyle w:val="Hyperlink"/>
            <w:rFonts w:cs="Arial"/>
            <w:i/>
            <w:szCs w:val="24"/>
          </w:rPr>
          <w:t>Back to Table of Contents</w:t>
        </w:r>
      </w:hyperlink>
      <w:r w:rsidR="007B5F26" w:rsidRPr="007B5F26">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7D3237B1" w14:textId="77777777" w:rsidTr="00224AFE">
        <w:trPr>
          <w:cantSplit/>
          <w:trHeight w:val="285"/>
        </w:trPr>
        <w:tc>
          <w:tcPr>
            <w:tcW w:w="9158" w:type="dxa"/>
            <w:shd w:val="clear" w:color="auto" w:fill="A6A6A6" w:themeFill="background1" w:themeFillShade="A6"/>
          </w:tcPr>
          <w:p w14:paraId="0F139470" w14:textId="77777777" w:rsidR="00A65999" w:rsidRPr="00CD1C0E" w:rsidRDefault="00A65999" w:rsidP="00224AFE">
            <w:pPr>
              <w:pStyle w:val="Heading1"/>
            </w:pPr>
            <w:bookmarkStart w:id="182" w:name="_Toc389473287"/>
            <w:bookmarkStart w:id="183" w:name="_Toc469994821"/>
            <w:bookmarkStart w:id="184" w:name="_Toc469994874"/>
            <w:bookmarkStart w:id="185" w:name="_Toc73975250"/>
            <w:bookmarkStart w:id="186" w:name="_Toc77683208"/>
            <w:bookmarkStart w:id="187" w:name="_Toc92190359"/>
            <w:r>
              <w:t>Related Policies, Procedures</w:t>
            </w:r>
            <w:bookmarkEnd w:id="182"/>
            <w:r>
              <w:t>, Guidelines and Legislation</w:t>
            </w:r>
            <w:bookmarkEnd w:id="183"/>
            <w:bookmarkEnd w:id="184"/>
            <w:bookmarkEnd w:id="185"/>
            <w:bookmarkEnd w:id="186"/>
            <w:bookmarkEnd w:id="187"/>
          </w:p>
        </w:tc>
      </w:tr>
    </w:tbl>
    <w:p w14:paraId="0A8F8B8C" w14:textId="77777777" w:rsidR="00A65999" w:rsidRDefault="00A65999" w:rsidP="00A65999">
      <w:pPr>
        <w:rPr>
          <w:szCs w:val="24"/>
        </w:rPr>
      </w:pPr>
    </w:p>
    <w:p w14:paraId="3FE93248" w14:textId="77777777" w:rsidR="00A65999" w:rsidRPr="00524D80" w:rsidRDefault="00A65999" w:rsidP="00A65999">
      <w:pPr>
        <w:rPr>
          <w:rFonts w:cs="Calibri"/>
          <w:b/>
          <w:szCs w:val="24"/>
          <w:lang w:eastAsia="en-AU"/>
        </w:rPr>
      </w:pPr>
      <w:r w:rsidRPr="00524D80">
        <w:rPr>
          <w:rFonts w:cs="Calibri"/>
          <w:b/>
          <w:szCs w:val="24"/>
          <w:lang w:eastAsia="en-AU"/>
        </w:rPr>
        <w:t>Policies</w:t>
      </w:r>
    </w:p>
    <w:p w14:paraId="703AC560" w14:textId="002DB214" w:rsidR="00A65999" w:rsidRDefault="00BD224B" w:rsidP="007B5F26">
      <w:pPr>
        <w:pStyle w:val="ListBullet"/>
        <w:tabs>
          <w:tab w:val="clear" w:pos="1080"/>
        </w:tabs>
        <w:ind w:left="426" w:hanging="426"/>
        <w:rPr>
          <w:lang w:eastAsia="en-AU"/>
        </w:rPr>
      </w:pPr>
      <w:r>
        <w:rPr>
          <w:lang w:eastAsia="en-AU"/>
        </w:rPr>
        <w:t xml:space="preserve">Clinical </w:t>
      </w:r>
      <w:r w:rsidR="00A65999">
        <w:rPr>
          <w:lang w:eastAsia="en-AU"/>
        </w:rPr>
        <w:t xml:space="preserve">Incident Management </w:t>
      </w:r>
    </w:p>
    <w:p w14:paraId="19B2F02F" w14:textId="1A4EDF99" w:rsidR="00A65999" w:rsidRDefault="00A65999" w:rsidP="007B5F26">
      <w:pPr>
        <w:pStyle w:val="ListBullet"/>
        <w:tabs>
          <w:tab w:val="clear" w:pos="1080"/>
        </w:tabs>
        <w:ind w:left="426" w:hanging="426"/>
        <w:rPr>
          <w:lang w:eastAsia="en-AU"/>
        </w:rPr>
      </w:pPr>
      <w:r w:rsidRPr="00010BCC">
        <w:t xml:space="preserve">Language Services Interpreter </w:t>
      </w:r>
    </w:p>
    <w:p w14:paraId="3A2A5222" w14:textId="77777777" w:rsidR="00A65999" w:rsidRDefault="00A65999" w:rsidP="00A65999">
      <w:pPr>
        <w:rPr>
          <w:rFonts w:cs="Calibri"/>
          <w:bCs/>
          <w:szCs w:val="24"/>
          <w:lang w:eastAsia="en-AU"/>
        </w:rPr>
      </w:pPr>
    </w:p>
    <w:p w14:paraId="049DBF58" w14:textId="77777777" w:rsidR="00A65999" w:rsidRDefault="00A65999" w:rsidP="00A65999">
      <w:pPr>
        <w:rPr>
          <w:rFonts w:cs="Calibri"/>
          <w:b/>
          <w:bCs/>
          <w:szCs w:val="24"/>
          <w:lang w:eastAsia="en-AU"/>
        </w:rPr>
      </w:pPr>
      <w:r>
        <w:rPr>
          <w:rFonts w:cs="Calibri"/>
          <w:b/>
          <w:bCs/>
          <w:szCs w:val="24"/>
          <w:lang w:eastAsia="en-AU"/>
        </w:rPr>
        <w:t>Procedures</w:t>
      </w:r>
    </w:p>
    <w:p w14:paraId="32C23B82" w14:textId="689A8489" w:rsidR="00A65999" w:rsidRDefault="005E3E15" w:rsidP="007B5F26">
      <w:pPr>
        <w:pStyle w:val="ListBullet"/>
        <w:tabs>
          <w:tab w:val="clear" w:pos="1080"/>
        </w:tabs>
        <w:ind w:left="426" w:hanging="426"/>
        <w:rPr>
          <w:lang w:eastAsia="en-AU"/>
        </w:rPr>
      </w:pPr>
      <w:r>
        <w:rPr>
          <w:lang w:eastAsia="en-AU"/>
        </w:rPr>
        <w:t xml:space="preserve">Infection Prevention and Control - </w:t>
      </w:r>
      <w:r w:rsidR="00A65999">
        <w:rPr>
          <w:lang w:eastAsia="en-AU"/>
        </w:rPr>
        <w:t xml:space="preserve">Healthcare Associated Infections </w:t>
      </w:r>
    </w:p>
    <w:p w14:paraId="6071A7F7" w14:textId="0ADB724F" w:rsidR="00A65999" w:rsidRDefault="00A65999" w:rsidP="007B5F26">
      <w:pPr>
        <w:pStyle w:val="ListBullet"/>
        <w:tabs>
          <w:tab w:val="clear" w:pos="1080"/>
        </w:tabs>
        <w:ind w:left="426" w:hanging="426"/>
        <w:rPr>
          <w:lang w:eastAsia="en-AU"/>
        </w:rPr>
      </w:pPr>
      <w:r>
        <w:rPr>
          <w:lang w:eastAsia="en-AU"/>
        </w:rPr>
        <w:t>Donate</w:t>
      </w:r>
      <w:r w:rsidR="00682A97">
        <w:rPr>
          <w:lang w:eastAsia="en-AU"/>
        </w:rPr>
        <w:t xml:space="preserve"> </w:t>
      </w:r>
      <w:r>
        <w:rPr>
          <w:lang w:eastAsia="en-AU"/>
        </w:rPr>
        <w:t xml:space="preserve">Life Organ and Tissue Donation – Adults, Adolescents, Children and Neonates </w:t>
      </w:r>
    </w:p>
    <w:p w14:paraId="0345A259" w14:textId="1FBD01D0" w:rsidR="00A65999" w:rsidRDefault="00A65999" w:rsidP="007B5F26">
      <w:pPr>
        <w:pStyle w:val="ListBullet"/>
        <w:tabs>
          <w:tab w:val="clear" w:pos="1080"/>
        </w:tabs>
        <w:ind w:left="426" w:hanging="426"/>
        <w:rPr>
          <w:lang w:eastAsia="en-AU"/>
        </w:rPr>
      </w:pPr>
      <w:r>
        <w:rPr>
          <w:lang w:eastAsia="en-AU"/>
        </w:rPr>
        <w:t xml:space="preserve">Inpatient Radioactive Iodine – I131 Therapy </w:t>
      </w:r>
    </w:p>
    <w:p w14:paraId="5A914AD4" w14:textId="796447C2" w:rsidR="00B83FA7" w:rsidRPr="00524D80" w:rsidRDefault="00B83FA7" w:rsidP="007B5F26">
      <w:pPr>
        <w:pStyle w:val="ListBullet"/>
        <w:tabs>
          <w:tab w:val="clear" w:pos="1080"/>
        </w:tabs>
        <w:ind w:left="426" w:hanging="426"/>
        <w:rPr>
          <w:lang w:eastAsia="en-AU"/>
        </w:rPr>
      </w:pPr>
      <w:r>
        <w:rPr>
          <w:lang w:eastAsia="en-AU"/>
        </w:rPr>
        <w:t>Adult Hospital Post Mortem Procedure (Non-coronial cases)</w:t>
      </w:r>
    </w:p>
    <w:p w14:paraId="2171EE3A" w14:textId="30FB5C7C" w:rsidR="00A65999" w:rsidRDefault="00B83FA7" w:rsidP="007B5F26">
      <w:pPr>
        <w:pStyle w:val="ListBullet"/>
        <w:tabs>
          <w:tab w:val="clear" w:pos="1080"/>
        </w:tabs>
        <w:ind w:left="426" w:hanging="426"/>
        <w:rPr>
          <w:rFonts w:cs="Arial"/>
          <w:lang w:eastAsia="en-AU"/>
        </w:rPr>
      </w:pPr>
      <w:r>
        <w:rPr>
          <w:rFonts w:cs="Arial"/>
        </w:rPr>
        <w:t xml:space="preserve">Perinatal and Paediatric </w:t>
      </w:r>
      <w:r w:rsidR="00A65999">
        <w:rPr>
          <w:rFonts w:cs="Arial"/>
        </w:rPr>
        <w:t>P</w:t>
      </w:r>
      <w:r w:rsidR="00A65999" w:rsidRPr="003E3AE0">
        <w:rPr>
          <w:rFonts w:cs="Arial"/>
          <w:lang w:eastAsia="en-AU"/>
        </w:rPr>
        <w:t>ost-Mortem Examinations and the Retention of Body Tissue</w:t>
      </w:r>
      <w:r w:rsidR="00A65999">
        <w:rPr>
          <w:rFonts w:cs="Arial"/>
          <w:lang w:eastAsia="en-AU"/>
        </w:rPr>
        <w:t xml:space="preserve"> </w:t>
      </w:r>
    </w:p>
    <w:p w14:paraId="2ACCDBE6" w14:textId="74155BF4" w:rsidR="00A65999" w:rsidRDefault="00BD224B" w:rsidP="007B5F26">
      <w:pPr>
        <w:pStyle w:val="ListBullet"/>
        <w:tabs>
          <w:tab w:val="clear" w:pos="1080"/>
        </w:tabs>
        <w:ind w:left="426" w:hanging="426"/>
        <w:rPr>
          <w:rFonts w:cs="Arial"/>
          <w:lang w:eastAsia="en-AU"/>
        </w:rPr>
      </w:pPr>
      <w:r>
        <w:rPr>
          <w:rFonts w:cs="Arial"/>
          <w:lang w:eastAsia="en-AU"/>
        </w:rPr>
        <w:t xml:space="preserve">Clinical </w:t>
      </w:r>
      <w:r w:rsidR="00A65999">
        <w:rPr>
          <w:rFonts w:cs="Arial"/>
          <w:lang w:eastAsia="en-AU"/>
        </w:rPr>
        <w:t xml:space="preserve">Incident Management </w:t>
      </w:r>
    </w:p>
    <w:p w14:paraId="101CD336" w14:textId="77777777" w:rsidR="00A65999" w:rsidRDefault="00A65999" w:rsidP="007B5F26">
      <w:pPr>
        <w:pStyle w:val="ListBullet"/>
        <w:tabs>
          <w:tab w:val="clear" w:pos="1080"/>
        </w:tabs>
        <w:ind w:left="426" w:hanging="426"/>
        <w:rPr>
          <w:lang w:eastAsia="en-AU"/>
        </w:rPr>
      </w:pPr>
      <w:r w:rsidRPr="008F18B5">
        <w:rPr>
          <w:lang w:eastAsia="en-AU"/>
        </w:rPr>
        <w:t>Neonatal Death, Bereavement, Palliative Care and Borderline of Viability</w:t>
      </w:r>
      <w:r>
        <w:rPr>
          <w:lang w:eastAsia="en-AU"/>
        </w:rPr>
        <w:t xml:space="preserve"> Clinical Guideline</w:t>
      </w:r>
    </w:p>
    <w:p w14:paraId="3CDF6B20" w14:textId="5EE49FA3" w:rsidR="00A65999" w:rsidRDefault="00A65999" w:rsidP="007B5F26">
      <w:pPr>
        <w:pStyle w:val="ListBullet"/>
        <w:tabs>
          <w:tab w:val="clear" w:pos="1080"/>
        </w:tabs>
        <w:ind w:left="426" w:hanging="426"/>
        <w:rPr>
          <w:rFonts w:cs="Arial"/>
        </w:rPr>
      </w:pPr>
      <w:r>
        <w:rPr>
          <w:rFonts w:cs="Arial"/>
        </w:rPr>
        <w:t>MHJHADS</w:t>
      </w:r>
      <w:r w:rsidRPr="0086549A">
        <w:rPr>
          <w:rFonts w:cs="Arial"/>
        </w:rPr>
        <w:t xml:space="preserve"> Incidents Reportable to the Executive Director and Intervention Following the Death </w:t>
      </w:r>
      <w:r>
        <w:rPr>
          <w:rFonts w:cs="Arial"/>
        </w:rPr>
        <w:t xml:space="preserve">or Potential death </w:t>
      </w:r>
      <w:r w:rsidRPr="0086549A">
        <w:rPr>
          <w:rFonts w:cs="Arial"/>
        </w:rPr>
        <w:t xml:space="preserve">of a Person </w:t>
      </w:r>
    </w:p>
    <w:p w14:paraId="621D806B" w14:textId="03CD0CC1" w:rsidR="00A65999" w:rsidRPr="00CE03D8" w:rsidRDefault="00A65999" w:rsidP="007B5F26">
      <w:pPr>
        <w:pStyle w:val="ListBullet"/>
        <w:tabs>
          <w:tab w:val="clear" w:pos="1080"/>
        </w:tabs>
        <w:ind w:left="426" w:hanging="426"/>
        <w:rPr>
          <w:lang w:eastAsia="en-AU"/>
        </w:rPr>
      </w:pPr>
      <w:r w:rsidRPr="00672F8D">
        <w:lastRenderedPageBreak/>
        <w:t xml:space="preserve">Language Services Interpreter </w:t>
      </w:r>
    </w:p>
    <w:p w14:paraId="20D461E3" w14:textId="77777777" w:rsidR="00A65999" w:rsidRDefault="00A65999" w:rsidP="007B5F26">
      <w:pPr>
        <w:pStyle w:val="ListBullet"/>
        <w:tabs>
          <w:tab w:val="clear" w:pos="1080"/>
        </w:tabs>
        <w:ind w:left="426" w:hanging="426"/>
      </w:pPr>
      <w:r>
        <w:t xml:space="preserve">Management of Termination of Pregnancy, Miscarriage or Fetal Death </w:t>
      </w:r>
      <w:r w:rsidRPr="00AA3DDE">
        <w:t>Clinical Guideline</w:t>
      </w:r>
    </w:p>
    <w:p w14:paraId="27F3E0DF" w14:textId="217E78C8" w:rsidR="00BC5274" w:rsidRDefault="00BC5274" w:rsidP="007B5F26">
      <w:pPr>
        <w:pStyle w:val="ListBullet"/>
        <w:tabs>
          <w:tab w:val="clear" w:pos="1080"/>
        </w:tabs>
        <w:ind w:left="426" w:hanging="426"/>
      </w:pPr>
      <w:r>
        <w:t xml:space="preserve">Approval of External Counselling Sessions – MHJHADS </w:t>
      </w:r>
    </w:p>
    <w:p w14:paraId="0BEC6135" w14:textId="56C6CC68" w:rsidR="00BC5274" w:rsidRDefault="00BC5274" w:rsidP="007B5F26">
      <w:pPr>
        <w:pStyle w:val="ListBullet"/>
        <w:tabs>
          <w:tab w:val="clear" w:pos="1080"/>
        </w:tabs>
        <w:ind w:left="426" w:hanging="426"/>
      </w:pPr>
      <w:r>
        <w:t>Advance Care Planning</w:t>
      </w:r>
    </w:p>
    <w:p w14:paraId="239C901E" w14:textId="44D7DCD6" w:rsidR="00BC5274" w:rsidRDefault="00BC5274" w:rsidP="007B5F26">
      <w:pPr>
        <w:pStyle w:val="ListBullet"/>
        <w:tabs>
          <w:tab w:val="clear" w:pos="1080"/>
        </w:tabs>
        <w:ind w:left="426" w:hanging="426"/>
      </w:pPr>
      <w:r>
        <w:t>End of Life and Palliative Care for Detainees at Alexander Maconochie Centre</w:t>
      </w:r>
    </w:p>
    <w:p w14:paraId="6BC81F86" w14:textId="77777777" w:rsidR="00A65999" w:rsidRDefault="00A65999" w:rsidP="00D34334">
      <w:pPr>
        <w:rPr>
          <w:rFonts w:cs="Calibri"/>
          <w:szCs w:val="24"/>
          <w:lang w:eastAsia="en-AU"/>
        </w:rPr>
      </w:pPr>
    </w:p>
    <w:p w14:paraId="776E4A51" w14:textId="77777777" w:rsidR="00A65999" w:rsidRPr="00524D80" w:rsidRDefault="00A65999" w:rsidP="00A65999">
      <w:pPr>
        <w:rPr>
          <w:rFonts w:cs="Calibri"/>
          <w:b/>
          <w:bCs/>
          <w:szCs w:val="24"/>
          <w:lang w:eastAsia="en-AU"/>
        </w:rPr>
      </w:pPr>
      <w:r w:rsidRPr="00524D80">
        <w:rPr>
          <w:rFonts w:cs="Calibri"/>
          <w:b/>
          <w:bCs/>
          <w:szCs w:val="24"/>
          <w:lang w:eastAsia="en-AU"/>
        </w:rPr>
        <w:t xml:space="preserve">Legislation </w:t>
      </w:r>
    </w:p>
    <w:p w14:paraId="5D260254"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Public Health Act </w:t>
      </w:r>
      <w:r w:rsidRPr="003C355B">
        <w:rPr>
          <w:lang w:eastAsia="en-AU"/>
        </w:rPr>
        <w:t>1997</w:t>
      </w:r>
    </w:p>
    <w:p w14:paraId="163448EE"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Births, Deaths and Marriages Registration Act </w:t>
      </w:r>
      <w:r w:rsidRPr="003C355B">
        <w:rPr>
          <w:lang w:eastAsia="en-AU"/>
        </w:rPr>
        <w:t>1997</w:t>
      </w:r>
    </w:p>
    <w:p w14:paraId="6EDE81F7" w14:textId="1858F1BE" w:rsidR="00A65999" w:rsidRPr="005A09F7" w:rsidRDefault="00A65999" w:rsidP="007B5F26">
      <w:pPr>
        <w:pStyle w:val="ListBullet"/>
        <w:tabs>
          <w:tab w:val="clear" w:pos="1080"/>
        </w:tabs>
        <w:ind w:left="426" w:hanging="426"/>
        <w:rPr>
          <w:i/>
          <w:lang w:eastAsia="en-AU"/>
        </w:rPr>
      </w:pPr>
      <w:r w:rsidRPr="003C355B">
        <w:rPr>
          <w:i/>
          <w:lang w:eastAsia="en-AU"/>
        </w:rPr>
        <w:t xml:space="preserve">Cemeteries and Crematoria Act </w:t>
      </w:r>
      <w:r w:rsidRPr="003C355B">
        <w:rPr>
          <w:lang w:eastAsia="en-AU"/>
        </w:rPr>
        <w:t>2003</w:t>
      </w:r>
    </w:p>
    <w:p w14:paraId="273EC7D0" w14:textId="55447DE5" w:rsidR="008D62BF" w:rsidRPr="003C355B" w:rsidRDefault="008D62BF" w:rsidP="007B5F26">
      <w:pPr>
        <w:pStyle w:val="ListBullet"/>
        <w:tabs>
          <w:tab w:val="clear" w:pos="1080"/>
        </w:tabs>
        <w:ind w:left="426" w:hanging="426"/>
        <w:rPr>
          <w:i/>
          <w:lang w:eastAsia="en-AU"/>
        </w:rPr>
      </w:pPr>
      <w:r>
        <w:rPr>
          <w:i/>
          <w:lang w:eastAsia="en-AU"/>
        </w:rPr>
        <w:t>Cemeteries and Crematoria Regulation 2003</w:t>
      </w:r>
    </w:p>
    <w:p w14:paraId="692CC0B6"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Coroners Act 1997 &amp; Coroners Exclusion List </w:t>
      </w:r>
      <w:r w:rsidRPr="003C355B">
        <w:rPr>
          <w:lang w:eastAsia="en-AU"/>
        </w:rPr>
        <w:t>1994</w:t>
      </w:r>
    </w:p>
    <w:p w14:paraId="74E9FA2E"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Crimes Act </w:t>
      </w:r>
      <w:r w:rsidRPr="003C355B">
        <w:rPr>
          <w:lang w:eastAsia="en-AU"/>
        </w:rPr>
        <w:t>1900</w:t>
      </w:r>
    </w:p>
    <w:p w14:paraId="4F2F9E69"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Health Records (Privacy and Access) Act </w:t>
      </w:r>
      <w:r w:rsidRPr="003C355B">
        <w:rPr>
          <w:lang w:eastAsia="en-AU"/>
        </w:rPr>
        <w:t>1997</w:t>
      </w:r>
    </w:p>
    <w:p w14:paraId="70DD0AF7"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Health Act </w:t>
      </w:r>
      <w:r w:rsidRPr="003C355B">
        <w:rPr>
          <w:lang w:eastAsia="en-AU"/>
        </w:rPr>
        <w:t>1993</w:t>
      </w:r>
      <w:r w:rsidRPr="003C355B">
        <w:rPr>
          <w:i/>
          <w:lang w:eastAsia="en-AU"/>
        </w:rPr>
        <w:t xml:space="preserve"> </w:t>
      </w:r>
    </w:p>
    <w:p w14:paraId="6AFAAA5A"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Mental Health Act </w:t>
      </w:r>
      <w:r w:rsidRPr="003C355B">
        <w:rPr>
          <w:lang w:eastAsia="en-AU"/>
        </w:rPr>
        <w:t>2015</w:t>
      </w:r>
    </w:p>
    <w:p w14:paraId="2D662C04"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Privacy Act </w:t>
      </w:r>
      <w:r w:rsidRPr="003C355B">
        <w:rPr>
          <w:lang w:eastAsia="en-AU"/>
        </w:rPr>
        <w:t>1988</w:t>
      </w:r>
    </w:p>
    <w:p w14:paraId="43B36FE4"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Public Sector Management Act </w:t>
      </w:r>
      <w:r w:rsidRPr="003C355B">
        <w:rPr>
          <w:lang w:eastAsia="en-AU"/>
        </w:rPr>
        <w:t>1994</w:t>
      </w:r>
    </w:p>
    <w:p w14:paraId="55D860E2" w14:textId="77777777" w:rsidR="00A65999" w:rsidRPr="003C355B" w:rsidRDefault="00A65999" w:rsidP="007B5F26">
      <w:pPr>
        <w:pStyle w:val="ListBullet"/>
        <w:tabs>
          <w:tab w:val="clear" w:pos="1080"/>
        </w:tabs>
        <w:ind w:left="426" w:hanging="426"/>
        <w:rPr>
          <w:i/>
          <w:lang w:eastAsia="en-AU"/>
        </w:rPr>
      </w:pPr>
      <w:r w:rsidRPr="003C355B">
        <w:rPr>
          <w:i/>
          <w:lang w:eastAsia="en-AU"/>
        </w:rPr>
        <w:t xml:space="preserve">Transplantation and Anatomy Act </w:t>
      </w:r>
      <w:r w:rsidRPr="003C355B">
        <w:rPr>
          <w:lang w:eastAsia="en-AU"/>
        </w:rPr>
        <w:t>1978</w:t>
      </w:r>
      <w:r w:rsidRPr="003C355B">
        <w:rPr>
          <w:i/>
          <w:lang w:eastAsia="en-AU"/>
        </w:rPr>
        <w:t xml:space="preserve"> </w:t>
      </w:r>
    </w:p>
    <w:p w14:paraId="69099CE2" w14:textId="403AB559" w:rsidR="00A65999" w:rsidRPr="00FE7F5C" w:rsidRDefault="00A65999" w:rsidP="007B5F26">
      <w:pPr>
        <w:pStyle w:val="ListBullet"/>
        <w:tabs>
          <w:tab w:val="clear" w:pos="1080"/>
        </w:tabs>
        <w:ind w:left="426" w:hanging="426"/>
        <w:rPr>
          <w:rFonts w:cs="Arial"/>
          <w:i/>
          <w:szCs w:val="24"/>
        </w:rPr>
      </w:pPr>
      <w:r w:rsidRPr="003C355B">
        <w:rPr>
          <w:bCs/>
          <w:i/>
          <w:lang w:eastAsia="en-AU"/>
        </w:rPr>
        <w:t>Human Rights Act</w:t>
      </w:r>
      <w:r w:rsidRPr="003C355B">
        <w:rPr>
          <w:b/>
          <w:bCs/>
          <w:i/>
          <w:lang w:eastAsia="en-AU"/>
        </w:rPr>
        <w:t xml:space="preserve"> </w:t>
      </w:r>
      <w:r w:rsidRPr="003C355B">
        <w:rPr>
          <w:bCs/>
          <w:lang w:eastAsia="en-AU"/>
        </w:rPr>
        <w:t>2000</w:t>
      </w:r>
    </w:p>
    <w:p w14:paraId="274BE795" w14:textId="1A24854B" w:rsidR="00FE7F5C" w:rsidRPr="00CA7059" w:rsidRDefault="00FE7F5C" w:rsidP="007B5F26">
      <w:pPr>
        <w:pStyle w:val="ListBullet"/>
        <w:tabs>
          <w:tab w:val="clear" w:pos="1080"/>
        </w:tabs>
        <w:ind w:left="426" w:hanging="426"/>
        <w:rPr>
          <w:rFonts w:cs="Arial"/>
          <w:i/>
          <w:szCs w:val="24"/>
        </w:rPr>
      </w:pPr>
      <w:r>
        <w:rPr>
          <w:bCs/>
          <w:i/>
          <w:lang w:eastAsia="en-AU"/>
        </w:rPr>
        <w:t xml:space="preserve">Public Trustee and Guardian Act </w:t>
      </w:r>
      <w:r>
        <w:rPr>
          <w:bCs/>
          <w:iCs/>
          <w:lang w:eastAsia="en-AU"/>
        </w:rPr>
        <w:t>1985</w:t>
      </w:r>
    </w:p>
    <w:p w14:paraId="4D776B0C" w14:textId="77777777" w:rsidR="00CA7059" w:rsidRDefault="00CA7059" w:rsidP="00CA7059">
      <w:pPr>
        <w:pStyle w:val="ListBullet"/>
        <w:numPr>
          <w:ilvl w:val="0"/>
          <w:numId w:val="0"/>
        </w:numPr>
        <w:rPr>
          <w:b/>
          <w:iCs/>
          <w:lang w:eastAsia="en-AU"/>
        </w:rPr>
      </w:pPr>
    </w:p>
    <w:p w14:paraId="061A4B04" w14:textId="48F3D677" w:rsidR="00CA7059" w:rsidRPr="00CA7059" w:rsidRDefault="00CA7059" w:rsidP="00CA7059">
      <w:pPr>
        <w:pStyle w:val="ListBullet"/>
        <w:numPr>
          <w:ilvl w:val="0"/>
          <w:numId w:val="0"/>
        </w:numPr>
        <w:rPr>
          <w:rFonts w:cs="Arial"/>
          <w:b/>
          <w:iCs/>
          <w:szCs w:val="24"/>
        </w:rPr>
      </w:pPr>
      <w:r>
        <w:rPr>
          <w:b/>
          <w:iCs/>
          <w:lang w:eastAsia="en-AU"/>
        </w:rPr>
        <w:t>Other</w:t>
      </w:r>
    </w:p>
    <w:p w14:paraId="014EA541" w14:textId="21454EBC" w:rsidR="005E3E15" w:rsidRPr="007B5F26" w:rsidRDefault="005E3E15" w:rsidP="007B5F26">
      <w:pPr>
        <w:pStyle w:val="ListBullet"/>
        <w:tabs>
          <w:tab w:val="clear" w:pos="1080"/>
        </w:tabs>
        <w:ind w:left="426" w:hanging="426"/>
        <w:rPr>
          <w:bCs/>
          <w:i/>
          <w:lang w:eastAsia="en-AU"/>
        </w:rPr>
      </w:pPr>
      <w:r w:rsidRPr="007B5F26">
        <w:rPr>
          <w:bCs/>
          <w:i/>
          <w:lang w:eastAsia="en-AU"/>
        </w:rPr>
        <w:t>Australian Charter of Healthcare Rights</w:t>
      </w:r>
    </w:p>
    <w:p w14:paraId="30D481B0" w14:textId="77777777" w:rsidR="00A65999" w:rsidRDefault="00A65999" w:rsidP="00A65999">
      <w:pPr>
        <w:pStyle w:val="ListParagraph"/>
        <w:jc w:val="right"/>
      </w:pPr>
    </w:p>
    <w:p w14:paraId="436128B1" w14:textId="32E07017" w:rsidR="00A65999" w:rsidRPr="001A2AF8" w:rsidRDefault="006375A0" w:rsidP="001A2AF8">
      <w:pPr>
        <w:pStyle w:val="ListParagraph"/>
        <w:jc w:val="right"/>
        <w:rPr>
          <w:szCs w:val="24"/>
        </w:rPr>
      </w:pPr>
      <w:hyperlink w:anchor="Contents" w:history="1">
        <w:r w:rsidR="00A65999" w:rsidRPr="00590902">
          <w:rPr>
            <w:rStyle w:val="Hyperlink"/>
            <w:rFonts w:cs="Arial"/>
            <w:i/>
            <w:szCs w:val="24"/>
          </w:rPr>
          <w:t>Back to Table of Contents</w:t>
        </w:r>
      </w:hyperlink>
      <w:bookmarkStart w:id="188" w:name="_Toc389473288"/>
      <w:bookmarkStart w:id="189" w:name="_Toc469994822"/>
      <w:bookmarkStart w:id="190" w:name="_Toc469994875"/>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47FDDAF1" w14:textId="77777777" w:rsidTr="00224AFE">
        <w:trPr>
          <w:cantSplit/>
          <w:trHeight w:val="285"/>
        </w:trPr>
        <w:tc>
          <w:tcPr>
            <w:tcW w:w="9158" w:type="dxa"/>
            <w:shd w:val="clear" w:color="auto" w:fill="A6A6A6" w:themeFill="background1" w:themeFillShade="A6"/>
          </w:tcPr>
          <w:p w14:paraId="0162D7CF" w14:textId="77777777" w:rsidR="00A65999" w:rsidRPr="00CD1C0E" w:rsidRDefault="00A65999" w:rsidP="00224AFE">
            <w:pPr>
              <w:pStyle w:val="Heading1"/>
            </w:pPr>
            <w:bookmarkStart w:id="191" w:name="_Toc73975251"/>
            <w:bookmarkStart w:id="192" w:name="_Toc77683209"/>
            <w:bookmarkStart w:id="193" w:name="_Toc92190360"/>
            <w:r>
              <w:t>References</w:t>
            </w:r>
            <w:bookmarkEnd w:id="188"/>
            <w:bookmarkEnd w:id="189"/>
            <w:bookmarkEnd w:id="190"/>
            <w:bookmarkEnd w:id="191"/>
            <w:bookmarkEnd w:id="192"/>
            <w:bookmarkEnd w:id="193"/>
          </w:p>
        </w:tc>
      </w:tr>
    </w:tbl>
    <w:p w14:paraId="70C538F9" w14:textId="77777777" w:rsidR="00A65999" w:rsidRPr="00C420E0" w:rsidRDefault="00A65999" w:rsidP="00A65999">
      <w:pPr>
        <w:rPr>
          <w:rFonts w:cs="Arial"/>
        </w:rPr>
      </w:pPr>
    </w:p>
    <w:p w14:paraId="5927A390" w14:textId="77777777" w:rsidR="00A65999" w:rsidRPr="004C35E1" w:rsidRDefault="00A65999" w:rsidP="007B5F26">
      <w:pPr>
        <w:pStyle w:val="ListParagraph"/>
        <w:numPr>
          <w:ilvl w:val="0"/>
          <w:numId w:val="19"/>
        </w:numPr>
        <w:ind w:left="426" w:hanging="426"/>
        <w:rPr>
          <w:rFonts w:cs="Arial"/>
        </w:rPr>
      </w:pPr>
      <w:r w:rsidRPr="004C35E1">
        <w:rPr>
          <w:rFonts w:cs="Arial"/>
        </w:rPr>
        <w:t>Australian Bureau of Statistics 2008</w:t>
      </w:r>
      <w:r w:rsidRPr="004964ED">
        <w:rPr>
          <w:rFonts w:cs="Arial"/>
          <w:i/>
        </w:rPr>
        <w:t>: Information Paper, Cause of Death Certification, Australia</w:t>
      </w:r>
      <w:r w:rsidRPr="004964ED">
        <w:rPr>
          <w:rFonts w:cs="Arial"/>
        </w:rPr>
        <w:t xml:space="preserve">; viewed March 2013 at </w:t>
      </w:r>
      <w:hyperlink r:id="rId16" w:history="1">
        <w:r w:rsidRPr="004C35E1">
          <w:rPr>
            <w:rStyle w:val="Hyperlink"/>
            <w:rFonts w:cs="Arial"/>
            <w:szCs w:val="24"/>
          </w:rPr>
          <w:t>www.abs.gov.au</w:t>
        </w:r>
      </w:hyperlink>
      <w:r w:rsidRPr="004C35E1">
        <w:rPr>
          <w:rFonts w:cs="Arial"/>
        </w:rPr>
        <w:t>.</w:t>
      </w:r>
    </w:p>
    <w:p w14:paraId="60BAB5EF" w14:textId="77777777" w:rsidR="00A65999" w:rsidRPr="004964ED" w:rsidRDefault="00A65999" w:rsidP="007B5F26">
      <w:pPr>
        <w:pStyle w:val="ListParagraph"/>
        <w:numPr>
          <w:ilvl w:val="0"/>
          <w:numId w:val="19"/>
        </w:numPr>
        <w:ind w:left="426" w:hanging="426"/>
        <w:rPr>
          <w:szCs w:val="24"/>
        </w:rPr>
      </w:pPr>
      <w:r w:rsidRPr="004964ED">
        <w:rPr>
          <w:rFonts w:cs="Arial"/>
          <w:szCs w:val="24"/>
        </w:rPr>
        <w:t xml:space="preserve">ACT Government Justice and Community Safety 2012: </w:t>
      </w:r>
      <w:r w:rsidRPr="004964ED">
        <w:rPr>
          <w:rFonts w:cs="Arial"/>
          <w:i/>
          <w:szCs w:val="24"/>
        </w:rPr>
        <w:t>Births, Deaths and Marriages Practice Manual</w:t>
      </w:r>
      <w:r w:rsidRPr="004964ED">
        <w:rPr>
          <w:rFonts w:cs="Arial"/>
          <w:szCs w:val="24"/>
        </w:rPr>
        <w:t xml:space="preserve">; viewed March 2013 at </w:t>
      </w:r>
      <w:hyperlink r:id="rId17" w:history="1">
        <w:r w:rsidRPr="004C35E1">
          <w:rPr>
            <w:rStyle w:val="Hyperlink"/>
            <w:rFonts w:cs="Arial"/>
            <w:szCs w:val="24"/>
          </w:rPr>
          <w:t>http://www.ors.act.gov.au/publication/view/1524/title/births-deaths-and-marriages-practice</w:t>
        </w:r>
      </w:hyperlink>
      <w:r w:rsidRPr="004C35E1">
        <w:rPr>
          <w:rFonts w:cs="Arial"/>
          <w:szCs w:val="24"/>
        </w:rPr>
        <w:t xml:space="preserve">  </w:t>
      </w:r>
    </w:p>
    <w:p w14:paraId="75E27DDE" w14:textId="77777777" w:rsidR="00A65999" w:rsidRDefault="00A65999" w:rsidP="00A65999">
      <w:pPr>
        <w:jc w:val="right"/>
      </w:pPr>
    </w:p>
    <w:p w14:paraId="0D03AB02" w14:textId="77777777" w:rsidR="00A65999" w:rsidRPr="00C420E0" w:rsidRDefault="006375A0" w:rsidP="007B5F26">
      <w:pPr>
        <w:jc w:val="right"/>
        <w:rPr>
          <w:rFonts w:cs="Arial"/>
          <w:i/>
          <w:color w:val="0000FF"/>
          <w:szCs w:val="24"/>
          <w:u w:val="single"/>
        </w:rPr>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0F1F60" w14:paraId="5E472710" w14:textId="77777777" w:rsidTr="00224AFE">
        <w:trPr>
          <w:cantSplit/>
          <w:trHeight w:val="285"/>
        </w:trPr>
        <w:tc>
          <w:tcPr>
            <w:tcW w:w="9158" w:type="dxa"/>
            <w:shd w:val="clear" w:color="auto" w:fill="A6A6A6" w:themeFill="background1" w:themeFillShade="A6"/>
          </w:tcPr>
          <w:p w14:paraId="60C41ADB" w14:textId="77777777" w:rsidR="00A65999" w:rsidRPr="000F1F60" w:rsidRDefault="00A65999" w:rsidP="00224AFE">
            <w:pPr>
              <w:pStyle w:val="Heading1"/>
            </w:pPr>
            <w:bookmarkStart w:id="194" w:name="_Toc469994823"/>
            <w:bookmarkStart w:id="195" w:name="_Toc469994876"/>
            <w:bookmarkStart w:id="196" w:name="_Toc73975252"/>
            <w:bookmarkStart w:id="197" w:name="_Toc77683210"/>
            <w:bookmarkStart w:id="198" w:name="_Toc92190361"/>
            <w:r>
              <w:t>Definition of Terms</w:t>
            </w:r>
            <w:bookmarkEnd w:id="194"/>
            <w:bookmarkEnd w:id="195"/>
            <w:bookmarkEnd w:id="196"/>
            <w:bookmarkEnd w:id="197"/>
            <w:bookmarkEnd w:id="198"/>
            <w:r>
              <w:t xml:space="preserve"> </w:t>
            </w:r>
          </w:p>
        </w:tc>
      </w:tr>
    </w:tbl>
    <w:p w14:paraId="1B43BF83" w14:textId="77777777" w:rsidR="00D34334" w:rsidRDefault="00D34334" w:rsidP="00A65999">
      <w:pPr>
        <w:rPr>
          <w:rFonts w:cs="Arial"/>
          <w:b/>
          <w:bCs/>
          <w:szCs w:val="24"/>
          <w:lang w:eastAsia="en-AU"/>
        </w:rPr>
      </w:pPr>
    </w:p>
    <w:p w14:paraId="6AB2730B" w14:textId="552F8665" w:rsidR="00A65999" w:rsidRPr="00D17333" w:rsidRDefault="00D17333" w:rsidP="00A65999">
      <w:pPr>
        <w:rPr>
          <w:rFonts w:cs="Arial"/>
          <w:b/>
          <w:bCs/>
          <w:szCs w:val="24"/>
          <w:lang w:eastAsia="en-AU"/>
        </w:rPr>
      </w:pPr>
      <w:r w:rsidRPr="00D17333">
        <w:rPr>
          <w:rFonts w:cs="Arial"/>
          <w:b/>
          <w:bCs/>
          <w:szCs w:val="24"/>
          <w:lang w:eastAsia="en-AU"/>
        </w:rPr>
        <w:t>ACT Policing Coroner’s Team</w:t>
      </w:r>
    </w:p>
    <w:p w14:paraId="698AA9C5" w14:textId="77777777" w:rsidR="00D17333" w:rsidRDefault="00D17333" w:rsidP="00D17333">
      <w:pPr>
        <w:rPr>
          <w:rFonts w:asciiTheme="minorHAnsi" w:hAnsiTheme="minorHAnsi" w:cs="Calibri"/>
          <w:bCs/>
          <w:szCs w:val="24"/>
          <w:lang w:eastAsia="en-AU"/>
        </w:rPr>
      </w:pPr>
      <w:r w:rsidRPr="0055310D">
        <w:rPr>
          <w:rFonts w:asciiTheme="minorHAnsi" w:hAnsiTheme="minorHAnsi" w:cs="Calibri"/>
          <w:bCs/>
          <w:szCs w:val="24"/>
          <w:lang w:eastAsia="en-AU"/>
        </w:rPr>
        <w:t>A team of ACT Policing acting on behalf of the Coroner.</w:t>
      </w:r>
    </w:p>
    <w:p w14:paraId="0EA4B348" w14:textId="77777777" w:rsidR="00D17333" w:rsidRDefault="00D17333" w:rsidP="00A65999">
      <w:pPr>
        <w:rPr>
          <w:rFonts w:cs="Arial"/>
          <w:szCs w:val="24"/>
        </w:rPr>
      </w:pPr>
    </w:p>
    <w:p w14:paraId="20FAE9AB" w14:textId="77777777" w:rsidR="00BF2748" w:rsidRDefault="00BF2748" w:rsidP="00A65999">
      <w:pPr>
        <w:rPr>
          <w:rFonts w:asciiTheme="minorHAnsi" w:hAnsiTheme="minorHAnsi" w:cs="Arial"/>
          <w:b/>
          <w:szCs w:val="24"/>
        </w:rPr>
      </w:pPr>
    </w:p>
    <w:p w14:paraId="5AF44BDB" w14:textId="51F0E12A" w:rsidR="00A65999" w:rsidRPr="0055310D" w:rsidRDefault="00A65999" w:rsidP="00A65999">
      <w:pPr>
        <w:rPr>
          <w:rFonts w:asciiTheme="minorHAnsi" w:hAnsiTheme="minorHAnsi" w:cs="Arial"/>
          <w:b/>
          <w:szCs w:val="24"/>
        </w:rPr>
      </w:pPr>
      <w:r w:rsidRPr="0055310D">
        <w:rPr>
          <w:rFonts w:asciiTheme="minorHAnsi" w:hAnsiTheme="minorHAnsi" w:cs="Arial"/>
          <w:b/>
          <w:szCs w:val="24"/>
        </w:rPr>
        <w:lastRenderedPageBreak/>
        <w:t xml:space="preserve">Assessment of the extinction of life </w:t>
      </w:r>
    </w:p>
    <w:p w14:paraId="690EE8BF" w14:textId="77777777" w:rsidR="00A65999" w:rsidRPr="0055310D" w:rsidRDefault="00A65999" w:rsidP="00A65999">
      <w:pPr>
        <w:rPr>
          <w:rFonts w:asciiTheme="minorHAnsi" w:hAnsiTheme="minorHAnsi" w:cs="Arial"/>
          <w:szCs w:val="24"/>
        </w:rPr>
      </w:pPr>
      <w:r w:rsidRPr="0055310D">
        <w:rPr>
          <w:rFonts w:asciiTheme="minorHAnsi" w:hAnsiTheme="minorHAnsi" w:cs="Arial"/>
          <w:szCs w:val="24"/>
        </w:rPr>
        <w:t>A clinical assessment process is undertaken to establish that life is extinct. The clinical assessment includes assessing the absence of pulse, heart sounds, respiratory effort and papillary response, movement or any other signs of life for at least one minute.</w:t>
      </w:r>
    </w:p>
    <w:p w14:paraId="4F02C118" w14:textId="77777777" w:rsidR="00F503DB" w:rsidRPr="0055310D" w:rsidRDefault="00F503DB" w:rsidP="00A65999">
      <w:pPr>
        <w:rPr>
          <w:rFonts w:asciiTheme="minorHAnsi" w:hAnsiTheme="minorHAnsi" w:cs="Calibri"/>
          <w:b/>
          <w:bCs/>
          <w:szCs w:val="24"/>
          <w:lang w:eastAsia="en-AU"/>
        </w:rPr>
      </w:pPr>
    </w:p>
    <w:p w14:paraId="3BA4CB5E" w14:textId="77777777" w:rsidR="00A65999" w:rsidRPr="0055310D" w:rsidRDefault="00A65999" w:rsidP="00A65999">
      <w:pPr>
        <w:rPr>
          <w:rFonts w:asciiTheme="minorHAnsi" w:hAnsiTheme="minorHAnsi" w:cs="Calibri"/>
          <w:bCs/>
          <w:szCs w:val="24"/>
          <w:lang w:eastAsia="en-AU"/>
        </w:rPr>
      </w:pPr>
      <w:r w:rsidRPr="0055310D">
        <w:rPr>
          <w:rFonts w:asciiTheme="minorHAnsi" w:hAnsiTheme="minorHAnsi" w:cs="Calibri"/>
          <w:b/>
          <w:bCs/>
          <w:szCs w:val="24"/>
          <w:lang w:eastAsia="en-AU"/>
        </w:rPr>
        <w:t xml:space="preserve">Autopsy </w:t>
      </w:r>
      <w:r w:rsidRPr="0055310D">
        <w:rPr>
          <w:rFonts w:asciiTheme="minorHAnsi" w:hAnsiTheme="minorHAnsi" w:cs="Calibri"/>
          <w:b/>
          <w:bCs/>
          <w:i/>
          <w:szCs w:val="24"/>
          <w:lang w:eastAsia="en-AU"/>
        </w:rPr>
        <w:t>see</w:t>
      </w:r>
      <w:r w:rsidRPr="0055310D">
        <w:rPr>
          <w:rFonts w:asciiTheme="minorHAnsi" w:hAnsiTheme="minorHAnsi" w:cs="Calibri"/>
          <w:b/>
          <w:bCs/>
          <w:szCs w:val="24"/>
          <w:lang w:eastAsia="en-AU"/>
        </w:rPr>
        <w:t xml:space="preserve"> Post Mortem</w:t>
      </w:r>
    </w:p>
    <w:p w14:paraId="0B3C9904" w14:textId="7D7F0247" w:rsidR="00A65999" w:rsidRDefault="00A65999" w:rsidP="00A65999">
      <w:pPr>
        <w:rPr>
          <w:rFonts w:asciiTheme="minorHAnsi" w:hAnsiTheme="minorHAnsi" w:cs="Calibri"/>
          <w:b/>
          <w:szCs w:val="24"/>
        </w:rPr>
      </w:pPr>
    </w:p>
    <w:p w14:paraId="42D27C65" w14:textId="0DC0045B" w:rsidR="00E13946" w:rsidRDefault="00E13946" w:rsidP="00E13946">
      <w:pPr>
        <w:rPr>
          <w:rFonts w:asciiTheme="minorHAnsi" w:hAnsiTheme="minorHAnsi" w:cs="Calibri"/>
          <w:b/>
          <w:bCs/>
          <w:szCs w:val="24"/>
          <w:lang w:eastAsia="en-AU"/>
        </w:rPr>
      </w:pPr>
      <w:r>
        <w:rPr>
          <w:rFonts w:asciiTheme="minorHAnsi" w:hAnsiTheme="minorHAnsi" w:cs="Calibri"/>
          <w:b/>
          <w:bCs/>
          <w:szCs w:val="24"/>
          <w:lang w:eastAsia="en-AU"/>
        </w:rPr>
        <w:t>Bariatric Patient</w:t>
      </w:r>
    </w:p>
    <w:p w14:paraId="1FFAF953" w14:textId="06AF1011" w:rsidR="00E13946" w:rsidRDefault="00E13946" w:rsidP="00E13946">
      <w:pPr>
        <w:rPr>
          <w:rFonts w:asciiTheme="minorHAnsi" w:hAnsiTheme="minorHAnsi" w:cs="Calibri"/>
          <w:bCs/>
          <w:szCs w:val="24"/>
          <w:lang w:eastAsia="en-AU"/>
        </w:rPr>
      </w:pPr>
      <w:r>
        <w:rPr>
          <w:rFonts w:asciiTheme="minorHAnsi" w:hAnsiTheme="minorHAnsi" w:cs="Calibri"/>
          <w:bCs/>
          <w:szCs w:val="24"/>
          <w:lang w:eastAsia="en-AU"/>
        </w:rPr>
        <w:t>A person who weighs more than 120kg or who has a girth of over 72cm at the widest part of the abdomen when supine.</w:t>
      </w:r>
    </w:p>
    <w:p w14:paraId="2CE0B026" w14:textId="77777777" w:rsidR="00E13946" w:rsidRPr="0055310D" w:rsidRDefault="00E13946" w:rsidP="00A65999">
      <w:pPr>
        <w:rPr>
          <w:rFonts w:asciiTheme="minorHAnsi" w:hAnsiTheme="minorHAnsi" w:cs="Calibri"/>
          <w:b/>
          <w:szCs w:val="24"/>
        </w:rPr>
      </w:pPr>
    </w:p>
    <w:p w14:paraId="2EC6DCD6" w14:textId="77777777" w:rsidR="00A65999" w:rsidRPr="0055310D" w:rsidRDefault="00A65999" w:rsidP="00A65999">
      <w:pPr>
        <w:rPr>
          <w:rFonts w:asciiTheme="minorHAnsi" w:hAnsiTheme="minorHAnsi" w:cs="Calibri"/>
          <w:b/>
          <w:szCs w:val="24"/>
        </w:rPr>
      </w:pPr>
      <w:r w:rsidRPr="0055310D">
        <w:rPr>
          <w:rFonts w:asciiTheme="minorHAnsi" w:hAnsiTheme="minorHAnsi" w:cs="Calibri"/>
          <w:b/>
          <w:szCs w:val="24"/>
        </w:rPr>
        <w:t>Certification of Death</w:t>
      </w:r>
    </w:p>
    <w:p w14:paraId="1E12CD6E" w14:textId="7275880D" w:rsidR="00A65999" w:rsidRPr="0055310D" w:rsidRDefault="00A65999" w:rsidP="00A65999">
      <w:pPr>
        <w:rPr>
          <w:rFonts w:asciiTheme="minorHAnsi" w:hAnsiTheme="minorHAnsi" w:cs="Calibri"/>
          <w:szCs w:val="24"/>
        </w:rPr>
      </w:pPr>
      <w:r w:rsidRPr="0055310D">
        <w:rPr>
          <w:rFonts w:asciiTheme="minorHAnsi" w:hAnsiTheme="minorHAnsi" w:cs="Calibri"/>
          <w:szCs w:val="24"/>
        </w:rPr>
        <w:t xml:space="preserve">This refers to the process of pronouncing of </w:t>
      </w:r>
      <w:r w:rsidR="00BD224B">
        <w:rPr>
          <w:rFonts w:asciiTheme="minorHAnsi" w:hAnsiTheme="minorHAnsi" w:cs="Calibri"/>
          <w:szCs w:val="24"/>
        </w:rPr>
        <w:t xml:space="preserve">identifying the deceased persons cause of death and </w:t>
      </w:r>
      <w:r w:rsidRPr="0055310D">
        <w:rPr>
          <w:rFonts w:asciiTheme="minorHAnsi" w:hAnsiTheme="minorHAnsi" w:cs="Calibri"/>
          <w:szCs w:val="24"/>
        </w:rPr>
        <w:t xml:space="preserve">completing the Medical Certificate of Cause of Death to meet the requirements of the </w:t>
      </w:r>
      <w:r w:rsidRPr="0055310D">
        <w:rPr>
          <w:rFonts w:asciiTheme="minorHAnsi" w:hAnsiTheme="minorHAnsi" w:cs="Calibri"/>
          <w:i/>
          <w:szCs w:val="24"/>
        </w:rPr>
        <w:t xml:space="preserve">Births, Deaths and Marriages Registration Act </w:t>
      </w:r>
      <w:r w:rsidRPr="0055310D">
        <w:rPr>
          <w:rFonts w:asciiTheme="minorHAnsi" w:hAnsiTheme="minorHAnsi" w:cs="Calibri"/>
          <w:szCs w:val="24"/>
        </w:rPr>
        <w:t>(1997). This can only be done by a MO.</w:t>
      </w:r>
    </w:p>
    <w:p w14:paraId="525FC253" w14:textId="77777777" w:rsidR="00A65999" w:rsidRPr="0055310D" w:rsidRDefault="00A65999" w:rsidP="00A65999">
      <w:pPr>
        <w:rPr>
          <w:rFonts w:asciiTheme="minorHAnsi" w:hAnsiTheme="minorHAnsi" w:cs="Calibri"/>
          <w:b/>
          <w:szCs w:val="24"/>
        </w:rPr>
      </w:pPr>
    </w:p>
    <w:p w14:paraId="21F15AA1" w14:textId="77777777" w:rsidR="00857395" w:rsidRDefault="00857395" w:rsidP="00A65999">
      <w:pPr>
        <w:rPr>
          <w:rFonts w:asciiTheme="minorHAnsi" w:hAnsiTheme="minorHAnsi" w:cs="Calibri"/>
          <w:b/>
          <w:szCs w:val="24"/>
        </w:rPr>
      </w:pPr>
      <w:r>
        <w:rPr>
          <w:rFonts w:asciiTheme="minorHAnsi" w:hAnsiTheme="minorHAnsi" w:cs="Calibri"/>
          <w:b/>
          <w:szCs w:val="24"/>
        </w:rPr>
        <w:t>Cremation Safety Checklist</w:t>
      </w:r>
    </w:p>
    <w:p w14:paraId="432E885D" w14:textId="77777777" w:rsidR="00857395" w:rsidRPr="00857395" w:rsidRDefault="00857395" w:rsidP="00A65999">
      <w:pPr>
        <w:rPr>
          <w:rFonts w:asciiTheme="minorHAnsi" w:hAnsiTheme="minorHAnsi" w:cs="Calibri"/>
          <w:bCs/>
          <w:szCs w:val="24"/>
        </w:rPr>
      </w:pPr>
      <w:r>
        <w:rPr>
          <w:rFonts w:asciiTheme="minorHAnsi" w:hAnsiTheme="minorHAnsi" w:cs="Calibri"/>
          <w:bCs/>
          <w:szCs w:val="24"/>
        </w:rPr>
        <w:t xml:space="preserve">This checklist is completed by the treating MO and ensures all actions have been completed and the deceased is ready for cremation. </w:t>
      </w:r>
    </w:p>
    <w:p w14:paraId="6FC6254E" w14:textId="77777777" w:rsidR="00BF267C" w:rsidRPr="005A09F7" w:rsidRDefault="00BF267C" w:rsidP="00BF267C">
      <w:pPr>
        <w:rPr>
          <w:rFonts w:asciiTheme="minorHAnsi" w:hAnsiTheme="minorHAnsi"/>
        </w:rPr>
      </w:pPr>
    </w:p>
    <w:p w14:paraId="5E21572D" w14:textId="77777777" w:rsidR="00A65999" w:rsidRPr="0055310D" w:rsidRDefault="00A65999" w:rsidP="00A65999">
      <w:pPr>
        <w:rPr>
          <w:rFonts w:asciiTheme="minorHAnsi" w:hAnsiTheme="minorHAnsi" w:cs="Calibri"/>
          <w:bCs/>
          <w:szCs w:val="24"/>
          <w:lang w:eastAsia="en-AU"/>
        </w:rPr>
      </w:pPr>
      <w:r w:rsidRPr="0055310D">
        <w:rPr>
          <w:rFonts w:asciiTheme="minorHAnsi" w:hAnsiTheme="minorHAnsi" w:cs="Calibri"/>
          <w:b/>
          <w:bCs/>
          <w:szCs w:val="24"/>
          <w:lang w:eastAsia="en-AU"/>
        </w:rPr>
        <w:t>Coronial Criteria</w:t>
      </w:r>
      <w:r w:rsidRPr="0055310D">
        <w:rPr>
          <w:rFonts w:asciiTheme="minorHAnsi" w:hAnsiTheme="minorHAnsi" w:cs="Calibri"/>
          <w:bCs/>
          <w:szCs w:val="24"/>
          <w:lang w:eastAsia="en-AU"/>
        </w:rPr>
        <w:t xml:space="preserve"> </w:t>
      </w:r>
    </w:p>
    <w:p w14:paraId="401A48C4" w14:textId="339A2E9C" w:rsidR="00A65999" w:rsidRPr="0055310D" w:rsidRDefault="00A65999" w:rsidP="00A65999">
      <w:pPr>
        <w:rPr>
          <w:rFonts w:asciiTheme="minorHAnsi" w:hAnsiTheme="minorHAnsi" w:cs="Calibri"/>
          <w:bCs/>
          <w:szCs w:val="24"/>
          <w:lang w:eastAsia="en-AU"/>
        </w:rPr>
      </w:pPr>
      <w:r w:rsidRPr="0055310D">
        <w:rPr>
          <w:rFonts w:asciiTheme="minorHAnsi" w:hAnsiTheme="minorHAnsi" w:cs="Calibri"/>
          <w:bCs/>
          <w:szCs w:val="24"/>
          <w:lang w:eastAsia="en-AU"/>
        </w:rPr>
        <w:t xml:space="preserve">Criteria for reporting a death to the Coroner, which are listed in the </w:t>
      </w:r>
      <w:r w:rsidRPr="0055310D">
        <w:rPr>
          <w:rFonts w:asciiTheme="minorHAnsi" w:hAnsiTheme="minorHAnsi" w:cs="Calibri"/>
          <w:bCs/>
          <w:i/>
          <w:szCs w:val="24"/>
          <w:lang w:eastAsia="en-AU"/>
        </w:rPr>
        <w:t>Coroners Act</w:t>
      </w:r>
      <w:r w:rsidRPr="0055310D">
        <w:rPr>
          <w:rFonts w:asciiTheme="minorHAnsi" w:hAnsiTheme="minorHAnsi" w:cs="Calibri"/>
          <w:bCs/>
          <w:szCs w:val="24"/>
          <w:lang w:eastAsia="en-AU"/>
        </w:rPr>
        <w:t xml:space="preserve"> </w:t>
      </w:r>
      <w:r w:rsidRPr="0055310D">
        <w:rPr>
          <w:rFonts w:asciiTheme="minorHAnsi" w:hAnsiTheme="minorHAnsi" w:cs="Calibri"/>
          <w:bCs/>
          <w:i/>
          <w:szCs w:val="24"/>
          <w:lang w:eastAsia="en-AU"/>
        </w:rPr>
        <w:t>1997</w:t>
      </w:r>
      <w:r w:rsidRPr="0055310D">
        <w:rPr>
          <w:rFonts w:asciiTheme="minorHAnsi" w:hAnsiTheme="minorHAnsi" w:cs="Calibri"/>
          <w:bCs/>
          <w:szCs w:val="24"/>
          <w:lang w:eastAsia="en-AU"/>
        </w:rPr>
        <w:t>. See Attachmen</w:t>
      </w:r>
      <w:r>
        <w:rPr>
          <w:rFonts w:asciiTheme="minorHAnsi" w:hAnsiTheme="minorHAnsi" w:cs="Calibri"/>
          <w:bCs/>
          <w:szCs w:val="24"/>
          <w:lang w:eastAsia="en-AU"/>
        </w:rPr>
        <w:t xml:space="preserve">t </w:t>
      </w:r>
      <w:r w:rsidR="00DF0952">
        <w:rPr>
          <w:rFonts w:asciiTheme="minorHAnsi" w:hAnsiTheme="minorHAnsi" w:cs="Calibri"/>
          <w:bCs/>
          <w:szCs w:val="24"/>
          <w:lang w:eastAsia="en-AU"/>
        </w:rPr>
        <w:t>C</w:t>
      </w:r>
      <w:r w:rsidRPr="0055310D">
        <w:rPr>
          <w:rFonts w:asciiTheme="minorHAnsi" w:hAnsiTheme="minorHAnsi" w:cs="Calibri"/>
          <w:bCs/>
          <w:szCs w:val="24"/>
          <w:lang w:eastAsia="en-AU"/>
        </w:rPr>
        <w:t>.</w:t>
      </w:r>
    </w:p>
    <w:p w14:paraId="4B6664DD" w14:textId="77777777" w:rsidR="00A65999" w:rsidRPr="0055310D" w:rsidRDefault="00A65999" w:rsidP="00A65999">
      <w:pPr>
        <w:rPr>
          <w:rFonts w:asciiTheme="minorHAnsi" w:hAnsiTheme="minorHAnsi" w:cs="Calibri"/>
          <w:b/>
          <w:bCs/>
          <w:szCs w:val="24"/>
          <w:lang w:eastAsia="en-AU"/>
        </w:rPr>
      </w:pPr>
    </w:p>
    <w:p w14:paraId="32384E13" w14:textId="77777777" w:rsidR="00A65999" w:rsidRPr="0055310D" w:rsidRDefault="00A65999" w:rsidP="00A65999">
      <w:pPr>
        <w:rPr>
          <w:rFonts w:asciiTheme="minorHAnsi" w:hAnsiTheme="minorHAnsi"/>
          <w:b/>
          <w:szCs w:val="24"/>
        </w:rPr>
      </w:pPr>
      <w:r w:rsidRPr="0055310D">
        <w:rPr>
          <w:rFonts w:asciiTheme="minorHAnsi" w:hAnsiTheme="minorHAnsi" w:cs="Calibri"/>
          <w:b/>
          <w:bCs/>
          <w:szCs w:val="24"/>
          <w:lang w:eastAsia="en-AU"/>
        </w:rPr>
        <w:t>Death in custody</w:t>
      </w:r>
    </w:p>
    <w:p w14:paraId="3517F5EF" w14:textId="663A07B2" w:rsidR="00A65999" w:rsidRDefault="00A65999" w:rsidP="00A65999">
      <w:pPr>
        <w:rPr>
          <w:rFonts w:asciiTheme="minorHAnsi" w:hAnsiTheme="minorHAnsi" w:cs="Calibri"/>
          <w:bCs/>
          <w:szCs w:val="24"/>
          <w:lang w:eastAsia="en-AU"/>
        </w:rPr>
      </w:pPr>
      <w:r w:rsidRPr="0055310D">
        <w:rPr>
          <w:rFonts w:asciiTheme="minorHAnsi" w:hAnsiTheme="minorHAnsi" w:cs="Calibri"/>
          <w:bCs/>
          <w:szCs w:val="24"/>
          <w:lang w:eastAsia="en-AU"/>
        </w:rPr>
        <w:t xml:space="preserve">Death in the care of a custodial officer as defined in Section 3C Death </w:t>
      </w:r>
      <w:r w:rsidRPr="0055310D">
        <w:rPr>
          <w:rFonts w:asciiTheme="minorHAnsi" w:hAnsiTheme="minorHAnsi" w:cs="Calibri"/>
          <w:bCs/>
          <w:i/>
          <w:szCs w:val="24"/>
          <w:lang w:eastAsia="en-AU"/>
        </w:rPr>
        <w:t>Coroners Act</w:t>
      </w:r>
      <w:r w:rsidRPr="0055310D">
        <w:rPr>
          <w:rFonts w:asciiTheme="minorHAnsi" w:hAnsiTheme="minorHAnsi" w:cs="Calibri"/>
          <w:bCs/>
          <w:szCs w:val="24"/>
          <w:lang w:eastAsia="en-AU"/>
        </w:rPr>
        <w:t xml:space="preserve"> </w:t>
      </w:r>
      <w:r w:rsidRPr="0055310D">
        <w:rPr>
          <w:rFonts w:asciiTheme="minorHAnsi" w:hAnsiTheme="minorHAnsi" w:cs="Calibri"/>
          <w:bCs/>
          <w:i/>
          <w:szCs w:val="24"/>
          <w:lang w:eastAsia="en-AU"/>
        </w:rPr>
        <w:t>1997</w:t>
      </w:r>
      <w:r w:rsidRPr="0055310D">
        <w:rPr>
          <w:rFonts w:asciiTheme="minorHAnsi" w:hAnsiTheme="minorHAnsi" w:cs="Calibri"/>
          <w:bCs/>
          <w:szCs w:val="24"/>
          <w:lang w:eastAsia="en-AU"/>
        </w:rPr>
        <w:t xml:space="preserve"> e.g. </w:t>
      </w:r>
      <w:r w:rsidR="00F02539">
        <w:rPr>
          <w:rFonts w:asciiTheme="minorHAnsi" w:hAnsiTheme="minorHAnsi" w:cs="Calibri"/>
          <w:bCs/>
          <w:szCs w:val="24"/>
          <w:lang w:eastAsia="en-AU"/>
        </w:rPr>
        <w:t>ACT Policing</w:t>
      </w:r>
      <w:r w:rsidRPr="0055310D">
        <w:rPr>
          <w:rFonts w:asciiTheme="minorHAnsi" w:hAnsiTheme="minorHAnsi" w:cs="Calibri"/>
          <w:bCs/>
          <w:szCs w:val="24"/>
          <w:lang w:eastAsia="en-AU"/>
        </w:rPr>
        <w:t xml:space="preserve">, Corrections and Mental Health Officers. It includes deaths of all people subject to an order under the </w:t>
      </w:r>
      <w:r w:rsidRPr="0055310D">
        <w:rPr>
          <w:rFonts w:asciiTheme="minorHAnsi" w:hAnsiTheme="minorHAnsi" w:cs="Calibri"/>
          <w:bCs/>
          <w:i/>
          <w:szCs w:val="24"/>
          <w:lang w:eastAsia="en-AU"/>
        </w:rPr>
        <w:t>Mental Health Act 2015</w:t>
      </w:r>
      <w:r w:rsidRPr="0055310D">
        <w:rPr>
          <w:rFonts w:asciiTheme="minorHAnsi" w:hAnsiTheme="minorHAnsi" w:cs="Calibri"/>
          <w:bCs/>
          <w:szCs w:val="24"/>
          <w:lang w:eastAsia="en-AU"/>
        </w:rPr>
        <w:t>, and deaths that arise while being taken into or detained in custody. This applies to deaths that occur in hospital or in the community where a person is subject to a Mental Health Order.</w:t>
      </w:r>
    </w:p>
    <w:p w14:paraId="5B4628A8" w14:textId="77777777" w:rsidR="00395A59" w:rsidRPr="0055310D" w:rsidRDefault="00395A59" w:rsidP="00A65999">
      <w:pPr>
        <w:rPr>
          <w:rFonts w:asciiTheme="minorHAnsi" w:hAnsiTheme="minorHAnsi" w:cs="Calibri"/>
          <w:bCs/>
          <w:szCs w:val="24"/>
          <w:lang w:eastAsia="en-AU"/>
        </w:rPr>
      </w:pPr>
    </w:p>
    <w:p w14:paraId="7342B327" w14:textId="267D21AE" w:rsidR="00A65999" w:rsidRDefault="00EE51D1" w:rsidP="00A65999">
      <w:pPr>
        <w:rPr>
          <w:rFonts w:asciiTheme="minorHAnsi" w:hAnsiTheme="minorHAnsi"/>
          <w:b/>
          <w:szCs w:val="24"/>
        </w:rPr>
      </w:pPr>
      <w:r>
        <w:rPr>
          <w:rFonts w:asciiTheme="minorHAnsi" w:hAnsiTheme="minorHAnsi"/>
          <w:b/>
          <w:szCs w:val="24"/>
        </w:rPr>
        <w:t>DonateLife ACT</w:t>
      </w:r>
    </w:p>
    <w:p w14:paraId="2981CA35" w14:textId="4E5976F0" w:rsidR="00EE51D1" w:rsidRPr="00EE51D1" w:rsidRDefault="00EE51D1" w:rsidP="00A65999">
      <w:pPr>
        <w:rPr>
          <w:rFonts w:asciiTheme="minorHAnsi" w:hAnsiTheme="minorHAnsi"/>
          <w:bCs/>
          <w:szCs w:val="24"/>
        </w:rPr>
      </w:pPr>
      <w:r w:rsidRPr="00EE51D1">
        <w:rPr>
          <w:rFonts w:asciiTheme="minorHAnsi" w:hAnsiTheme="minorHAnsi"/>
          <w:bCs/>
          <w:szCs w:val="24"/>
        </w:rPr>
        <w:t>ACT Organ and tissue donation service. Available 24/7</w:t>
      </w:r>
      <w:r>
        <w:rPr>
          <w:rFonts w:asciiTheme="minorHAnsi" w:hAnsiTheme="minorHAnsi"/>
          <w:bCs/>
          <w:szCs w:val="24"/>
        </w:rPr>
        <w:t>. Located at Canberra Hospital, Building 6, Level 1.</w:t>
      </w:r>
    </w:p>
    <w:p w14:paraId="1EA4561E" w14:textId="77777777" w:rsidR="00EE51D1" w:rsidRPr="0055310D" w:rsidRDefault="00EE51D1" w:rsidP="00A65999">
      <w:pPr>
        <w:rPr>
          <w:rFonts w:asciiTheme="minorHAnsi" w:hAnsiTheme="minorHAnsi"/>
          <w:b/>
          <w:szCs w:val="24"/>
        </w:rPr>
      </w:pPr>
    </w:p>
    <w:p w14:paraId="60DFDD7F" w14:textId="77777777" w:rsidR="00A65999" w:rsidRPr="0055310D" w:rsidRDefault="00A65999" w:rsidP="00A65999">
      <w:pPr>
        <w:rPr>
          <w:rFonts w:asciiTheme="minorHAnsi" w:hAnsiTheme="minorHAnsi"/>
          <w:b/>
          <w:szCs w:val="24"/>
        </w:rPr>
      </w:pPr>
      <w:r w:rsidRPr="0055310D">
        <w:rPr>
          <w:rFonts w:asciiTheme="minorHAnsi" w:hAnsiTheme="minorHAnsi"/>
          <w:b/>
          <w:szCs w:val="24"/>
        </w:rPr>
        <w:t>Family</w:t>
      </w:r>
    </w:p>
    <w:p w14:paraId="07413492" w14:textId="77777777" w:rsidR="00A65999" w:rsidRPr="0055310D" w:rsidRDefault="00A65999" w:rsidP="00A65999">
      <w:pPr>
        <w:rPr>
          <w:rFonts w:asciiTheme="minorHAnsi" w:hAnsiTheme="minorHAnsi"/>
          <w:szCs w:val="24"/>
        </w:rPr>
      </w:pPr>
      <w:r w:rsidRPr="0055310D">
        <w:rPr>
          <w:rFonts w:asciiTheme="minorHAnsi" w:hAnsiTheme="minorHAnsi"/>
          <w:szCs w:val="24"/>
        </w:rPr>
        <w:t>For the purposes of this policy, “family” refers to next of kin, health attorney, Enduring Power of Attorney, significant other or any person who the deceased person may have nominated to be listed as a contact and/or arrange their affairs after death.</w:t>
      </w:r>
    </w:p>
    <w:p w14:paraId="6B8A79F0" w14:textId="77777777" w:rsidR="00A65999" w:rsidRPr="0055310D" w:rsidRDefault="00A65999" w:rsidP="00A65999">
      <w:pPr>
        <w:rPr>
          <w:rFonts w:asciiTheme="minorHAnsi" w:hAnsiTheme="minorHAnsi"/>
          <w:b/>
          <w:szCs w:val="24"/>
        </w:rPr>
      </w:pPr>
    </w:p>
    <w:p w14:paraId="3A74CF2B" w14:textId="77777777" w:rsidR="00A65999" w:rsidRPr="0055310D" w:rsidRDefault="00A65999" w:rsidP="00A65999">
      <w:pPr>
        <w:rPr>
          <w:rFonts w:asciiTheme="minorHAnsi" w:hAnsiTheme="minorHAnsi" w:cs="Calibri"/>
          <w:b/>
          <w:bCs/>
          <w:szCs w:val="24"/>
          <w:lang w:eastAsia="en-AU"/>
        </w:rPr>
      </w:pPr>
      <w:r w:rsidRPr="0055310D">
        <w:rPr>
          <w:rFonts w:asciiTheme="minorHAnsi" w:hAnsiTheme="minorHAnsi"/>
          <w:b/>
          <w:szCs w:val="24"/>
        </w:rPr>
        <w:t>Hermetically sealed</w:t>
      </w:r>
    </w:p>
    <w:p w14:paraId="2E3C7C83" w14:textId="77777777" w:rsidR="00A65999" w:rsidRPr="0055310D" w:rsidRDefault="00A65999" w:rsidP="00A65999">
      <w:pPr>
        <w:rPr>
          <w:rFonts w:asciiTheme="minorHAnsi" w:hAnsiTheme="minorHAnsi" w:cs="Calibri"/>
          <w:bCs/>
          <w:szCs w:val="24"/>
          <w:lang w:eastAsia="en-AU"/>
        </w:rPr>
      </w:pPr>
      <w:r w:rsidRPr="0055310D">
        <w:rPr>
          <w:rFonts w:asciiTheme="minorHAnsi" w:hAnsiTheme="minorHAnsi"/>
          <w:szCs w:val="24"/>
        </w:rPr>
        <w:t>Completely sealed and impermeable against the escape or entry of air and microorganisms.</w:t>
      </w:r>
    </w:p>
    <w:p w14:paraId="24032771" w14:textId="77777777" w:rsidR="00A65999" w:rsidRPr="00230E8E" w:rsidRDefault="00A65999" w:rsidP="00A65999">
      <w:pPr>
        <w:rPr>
          <w:rFonts w:asciiTheme="minorHAnsi" w:hAnsiTheme="minorHAnsi" w:cs="Calibri"/>
          <w:bCs/>
          <w:szCs w:val="24"/>
          <w:lang w:eastAsia="en-AU"/>
        </w:rPr>
      </w:pPr>
    </w:p>
    <w:p w14:paraId="232B4E76" w14:textId="77777777" w:rsidR="00BF2748" w:rsidRDefault="00BF2748" w:rsidP="00A65999">
      <w:pPr>
        <w:rPr>
          <w:rFonts w:asciiTheme="minorHAnsi" w:hAnsiTheme="minorHAnsi" w:cs="Calibri"/>
          <w:b/>
          <w:bCs/>
          <w:szCs w:val="24"/>
          <w:lang w:eastAsia="en-AU"/>
        </w:rPr>
      </w:pPr>
    </w:p>
    <w:p w14:paraId="4333EC60" w14:textId="77777777" w:rsidR="00BF2748" w:rsidRDefault="00BF2748" w:rsidP="00A65999">
      <w:pPr>
        <w:rPr>
          <w:rFonts w:asciiTheme="minorHAnsi" w:hAnsiTheme="minorHAnsi" w:cs="Calibri"/>
          <w:b/>
          <w:bCs/>
          <w:szCs w:val="24"/>
          <w:lang w:eastAsia="en-AU"/>
        </w:rPr>
      </w:pPr>
    </w:p>
    <w:p w14:paraId="280CE4C2" w14:textId="4F6DD291" w:rsidR="00A65999" w:rsidRPr="0055310D" w:rsidRDefault="00A65999" w:rsidP="00A65999">
      <w:pPr>
        <w:rPr>
          <w:rFonts w:asciiTheme="minorHAnsi" w:hAnsiTheme="minorHAnsi" w:cs="Arial"/>
          <w:szCs w:val="24"/>
        </w:rPr>
      </w:pPr>
      <w:r w:rsidRPr="0055310D">
        <w:rPr>
          <w:rFonts w:asciiTheme="minorHAnsi" w:hAnsiTheme="minorHAnsi" w:cs="Calibri"/>
          <w:b/>
          <w:bCs/>
          <w:szCs w:val="24"/>
          <w:lang w:eastAsia="en-AU"/>
        </w:rPr>
        <w:lastRenderedPageBreak/>
        <w:t>Medical Certificate of Cause of Death</w:t>
      </w:r>
    </w:p>
    <w:p w14:paraId="754BC8FA" w14:textId="795297B4" w:rsidR="00F503DB" w:rsidRPr="00CA7059" w:rsidRDefault="00A65999" w:rsidP="00A65999">
      <w:pPr>
        <w:rPr>
          <w:rFonts w:asciiTheme="minorHAnsi" w:hAnsiTheme="minorHAnsi" w:cs="Calibri"/>
          <w:bCs/>
          <w:szCs w:val="24"/>
          <w:lang w:eastAsia="en-AU"/>
        </w:rPr>
      </w:pPr>
      <w:r w:rsidRPr="0055310D">
        <w:rPr>
          <w:rFonts w:asciiTheme="minorHAnsi" w:hAnsiTheme="minorHAnsi" w:cs="Calibri"/>
          <w:bCs/>
          <w:szCs w:val="24"/>
          <w:lang w:eastAsia="en-AU"/>
        </w:rPr>
        <w:t xml:space="preserve">The form that is completed, once death is </w:t>
      </w:r>
      <w:r w:rsidR="005A00E5">
        <w:rPr>
          <w:rFonts w:asciiTheme="minorHAnsi" w:hAnsiTheme="minorHAnsi" w:cs="Calibri"/>
          <w:bCs/>
          <w:szCs w:val="24"/>
          <w:lang w:eastAsia="en-AU"/>
        </w:rPr>
        <w:t>verified</w:t>
      </w:r>
      <w:r w:rsidRPr="0055310D">
        <w:rPr>
          <w:rFonts w:asciiTheme="minorHAnsi" w:hAnsiTheme="minorHAnsi" w:cs="Calibri"/>
          <w:bCs/>
          <w:szCs w:val="24"/>
          <w:lang w:eastAsia="en-AU"/>
        </w:rPr>
        <w:t xml:space="preserve">, by a MO/GP who meets the criteria as per the </w:t>
      </w:r>
      <w:r w:rsidRPr="0055310D">
        <w:rPr>
          <w:rFonts w:asciiTheme="minorHAnsi" w:hAnsiTheme="minorHAnsi" w:cs="Calibri"/>
          <w:bCs/>
          <w:i/>
          <w:szCs w:val="24"/>
          <w:lang w:eastAsia="en-AU"/>
        </w:rPr>
        <w:t>Births, Deaths and Marriages Registration Act</w:t>
      </w:r>
      <w:r w:rsidRPr="0055310D">
        <w:rPr>
          <w:rFonts w:asciiTheme="minorHAnsi" w:hAnsiTheme="minorHAnsi" w:cs="Calibri"/>
          <w:bCs/>
          <w:szCs w:val="24"/>
          <w:lang w:eastAsia="en-AU"/>
        </w:rPr>
        <w:t xml:space="preserve"> (1997) to complete the form. Also known as a Death Certificate.</w:t>
      </w:r>
    </w:p>
    <w:p w14:paraId="39BFA2C2" w14:textId="7092C741" w:rsidR="00F503DB" w:rsidRDefault="00F503DB" w:rsidP="00A65999">
      <w:pPr>
        <w:rPr>
          <w:rFonts w:asciiTheme="minorHAnsi" w:hAnsiTheme="minorHAnsi"/>
          <w:b/>
          <w:szCs w:val="24"/>
        </w:rPr>
      </w:pPr>
    </w:p>
    <w:p w14:paraId="57ACD618" w14:textId="77777777" w:rsidR="00A65999" w:rsidRPr="0055310D" w:rsidRDefault="00A65999" w:rsidP="00A65999">
      <w:pPr>
        <w:rPr>
          <w:rFonts w:asciiTheme="minorHAnsi" w:hAnsiTheme="minorHAnsi" w:cs="Arial"/>
          <w:szCs w:val="24"/>
        </w:rPr>
      </w:pPr>
      <w:r w:rsidRPr="0055310D">
        <w:rPr>
          <w:rFonts w:asciiTheme="minorHAnsi" w:hAnsiTheme="minorHAnsi"/>
          <w:b/>
          <w:szCs w:val="24"/>
        </w:rPr>
        <w:t>Medical Officer</w:t>
      </w:r>
    </w:p>
    <w:p w14:paraId="1C9E374E" w14:textId="109A6187" w:rsidR="00A65999" w:rsidRPr="0055310D" w:rsidRDefault="00A65999" w:rsidP="00A65999">
      <w:pPr>
        <w:pStyle w:val="BodyText1"/>
        <w:rPr>
          <w:rFonts w:asciiTheme="minorHAnsi" w:hAnsiTheme="minorHAnsi"/>
        </w:rPr>
      </w:pPr>
      <w:r w:rsidRPr="0055310D">
        <w:rPr>
          <w:rFonts w:asciiTheme="minorHAnsi" w:hAnsiTheme="minorHAnsi"/>
        </w:rPr>
        <w:t xml:space="preserve">A conditionally registered or unconditionally registered MO employed by or contracted to </w:t>
      </w:r>
      <w:r w:rsidR="00C67FAB">
        <w:rPr>
          <w:rFonts w:asciiTheme="minorHAnsi" w:hAnsiTheme="minorHAnsi"/>
        </w:rPr>
        <w:t>CHS</w:t>
      </w:r>
      <w:r>
        <w:rPr>
          <w:rFonts w:asciiTheme="minorHAnsi" w:hAnsiTheme="minorHAnsi"/>
        </w:rPr>
        <w:t xml:space="preserve"> </w:t>
      </w:r>
    </w:p>
    <w:p w14:paraId="7CBC63FA" w14:textId="77777777" w:rsidR="00A65999" w:rsidRPr="0055310D" w:rsidRDefault="00A65999" w:rsidP="00A65999">
      <w:pPr>
        <w:rPr>
          <w:rFonts w:asciiTheme="minorHAnsi" w:hAnsiTheme="minorHAnsi"/>
          <w:b/>
          <w:szCs w:val="24"/>
        </w:rPr>
      </w:pPr>
    </w:p>
    <w:p w14:paraId="62547A4F" w14:textId="0085334D" w:rsidR="00A65999" w:rsidRPr="0055310D" w:rsidRDefault="00A65999" w:rsidP="00A65999">
      <w:pPr>
        <w:rPr>
          <w:rFonts w:asciiTheme="minorHAnsi" w:hAnsiTheme="minorHAnsi"/>
          <w:b/>
          <w:szCs w:val="24"/>
        </w:rPr>
      </w:pPr>
      <w:r w:rsidRPr="0055310D">
        <w:rPr>
          <w:rFonts w:asciiTheme="minorHAnsi" w:hAnsiTheme="minorHAnsi"/>
          <w:b/>
          <w:szCs w:val="24"/>
        </w:rPr>
        <w:t>Next of Kin/Personal Contact/Emergency Contact</w:t>
      </w:r>
    </w:p>
    <w:p w14:paraId="5DE518B7" w14:textId="0D9C2C59" w:rsidR="00A65999" w:rsidRPr="0055310D" w:rsidRDefault="00A65999" w:rsidP="00A65999">
      <w:pPr>
        <w:rPr>
          <w:rFonts w:asciiTheme="minorHAnsi" w:hAnsiTheme="minorHAnsi"/>
          <w:szCs w:val="24"/>
        </w:rPr>
      </w:pPr>
      <w:r w:rsidRPr="0055310D">
        <w:rPr>
          <w:rFonts w:asciiTheme="minorHAnsi" w:hAnsiTheme="minorHAnsi"/>
          <w:szCs w:val="24"/>
        </w:rPr>
        <w:t xml:space="preserve">The person nominated by the patient on admission to </w:t>
      </w:r>
      <w:r w:rsidR="00C67FAB">
        <w:rPr>
          <w:rFonts w:asciiTheme="minorHAnsi" w:hAnsiTheme="minorHAnsi"/>
          <w:szCs w:val="24"/>
        </w:rPr>
        <w:t>CHS</w:t>
      </w:r>
      <w:r>
        <w:rPr>
          <w:rFonts w:asciiTheme="minorHAnsi" w:hAnsiTheme="minorHAnsi"/>
          <w:szCs w:val="24"/>
        </w:rPr>
        <w:t xml:space="preserve"> </w:t>
      </w:r>
      <w:r w:rsidRPr="0055310D">
        <w:rPr>
          <w:rFonts w:asciiTheme="minorHAnsi" w:hAnsiTheme="minorHAnsi"/>
          <w:szCs w:val="24"/>
        </w:rPr>
        <w:t>and recorded as such on the ACT Patient Administration System</w:t>
      </w:r>
    </w:p>
    <w:p w14:paraId="505E48E0" w14:textId="77777777" w:rsidR="00BF267C" w:rsidRDefault="00BF267C" w:rsidP="00BF267C">
      <w:pPr>
        <w:rPr>
          <w:rFonts w:asciiTheme="minorHAnsi" w:hAnsiTheme="minorHAnsi" w:cs="Arial"/>
          <w:b/>
          <w:bCs/>
          <w:szCs w:val="24"/>
          <w:lang w:eastAsia="en-AU"/>
        </w:rPr>
      </w:pPr>
    </w:p>
    <w:p w14:paraId="6B6960D1" w14:textId="460F69C0" w:rsidR="00BF267C" w:rsidRPr="00102102" w:rsidRDefault="00BF267C" w:rsidP="00BF267C">
      <w:pPr>
        <w:rPr>
          <w:rFonts w:asciiTheme="minorHAnsi" w:hAnsiTheme="minorHAnsi" w:cs="Arial"/>
          <w:b/>
          <w:bCs/>
          <w:szCs w:val="24"/>
          <w:lang w:eastAsia="en-AU"/>
        </w:rPr>
      </w:pPr>
      <w:r w:rsidRPr="00102102">
        <w:rPr>
          <w:rFonts w:asciiTheme="minorHAnsi" w:hAnsiTheme="minorHAnsi" w:cs="Arial"/>
          <w:b/>
          <w:bCs/>
          <w:szCs w:val="24"/>
          <w:lang w:eastAsia="en-AU"/>
        </w:rPr>
        <w:t xml:space="preserve">Oral Interview </w:t>
      </w:r>
    </w:p>
    <w:p w14:paraId="44B434E7" w14:textId="456C99EF" w:rsidR="00BF267C" w:rsidRPr="0055310D" w:rsidRDefault="00BF267C" w:rsidP="00BF267C">
      <w:pPr>
        <w:rPr>
          <w:rFonts w:asciiTheme="minorHAnsi" w:hAnsiTheme="minorHAnsi" w:cs="Arial"/>
          <w:szCs w:val="24"/>
        </w:rPr>
      </w:pPr>
      <w:r>
        <w:rPr>
          <w:rFonts w:asciiTheme="minorHAnsi" w:hAnsiTheme="minorHAnsi" w:cs="Arial"/>
          <w:bCs/>
          <w:szCs w:val="24"/>
          <w:lang w:eastAsia="en-AU"/>
        </w:rPr>
        <w:t xml:space="preserve">A taped record of the oral interview with the staff member and </w:t>
      </w:r>
      <w:r w:rsidR="00F02539">
        <w:rPr>
          <w:rFonts w:asciiTheme="minorHAnsi" w:hAnsiTheme="minorHAnsi" w:cs="Arial"/>
          <w:bCs/>
          <w:szCs w:val="24"/>
          <w:lang w:eastAsia="en-AU"/>
        </w:rPr>
        <w:t>ACT Policing</w:t>
      </w:r>
      <w:r>
        <w:rPr>
          <w:rFonts w:asciiTheme="minorHAnsi" w:hAnsiTheme="minorHAnsi" w:cs="Arial"/>
          <w:bCs/>
          <w:szCs w:val="24"/>
          <w:lang w:eastAsia="en-AU"/>
        </w:rPr>
        <w:t xml:space="preserve">. </w:t>
      </w:r>
    </w:p>
    <w:p w14:paraId="1C89EC96" w14:textId="77777777" w:rsidR="00A65999" w:rsidRPr="0055310D" w:rsidRDefault="00A65999" w:rsidP="00A65999">
      <w:pPr>
        <w:rPr>
          <w:rFonts w:asciiTheme="minorHAnsi" w:hAnsiTheme="minorHAnsi" w:cs="Calibri"/>
          <w:b/>
          <w:bCs/>
          <w:szCs w:val="24"/>
          <w:lang w:eastAsia="en-AU"/>
        </w:rPr>
      </w:pPr>
    </w:p>
    <w:p w14:paraId="5AB2F3FE" w14:textId="77777777" w:rsidR="00BF267C" w:rsidRPr="0055310D" w:rsidRDefault="00BF267C" w:rsidP="00BF267C">
      <w:pPr>
        <w:rPr>
          <w:rFonts w:asciiTheme="minorHAnsi" w:hAnsiTheme="minorHAnsi" w:cs="Calibri"/>
          <w:b/>
          <w:szCs w:val="24"/>
        </w:rPr>
      </w:pPr>
      <w:r w:rsidRPr="0055310D">
        <w:rPr>
          <w:rFonts w:asciiTheme="minorHAnsi" w:hAnsiTheme="minorHAnsi" w:cs="Calibri"/>
          <w:b/>
          <w:bCs/>
          <w:szCs w:val="24"/>
          <w:lang w:eastAsia="en-AU"/>
        </w:rPr>
        <w:t>Patient</w:t>
      </w:r>
    </w:p>
    <w:p w14:paraId="1E4731A4" w14:textId="77777777" w:rsidR="00BF267C" w:rsidRDefault="00BF267C" w:rsidP="00BF267C">
      <w:pPr>
        <w:rPr>
          <w:rFonts w:asciiTheme="minorHAnsi" w:hAnsiTheme="minorHAnsi" w:cs="Calibri"/>
          <w:bCs/>
          <w:szCs w:val="24"/>
          <w:lang w:eastAsia="en-AU"/>
        </w:rPr>
      </w:pPr>
      <w:r w:rsidRPr="0055310D">
        <w:rPr>
          <w:rFonts w:asciiTheme="minorHAnsi" w:hAnsiTheme="minorHAnsi" w:cs="Calibri"/>
          <w:bCs/>
          <w:szCs w:val="24"/>
          <w:lang w:eastAsia="en-AU"/>
        </w:rPr>
        <w:t xml:space="preserve">In this Policy, the term patient is used to refer to any person under the care of </w:t>
      </w:r>
      <w:r>
        <w:rPr>
          <w:rFonts w:asciiTheme="minorHAnsi" w:hAnsiTheme="minorHAnsi" w:cs="Calibri"/>
          <w:bCs/>
          <w:szCs w:val="24"/>
          <w:lang w:eastAsia="en-AU"/>
        </w:rPr>
        <w:t>Canberra Health Services</w:t>
      </w:r>
      <w:r w:rsidRPr="0055310D">
        <w:rPr>
          <w:rFonts w:asciiTheme="minorHAnsi" w:hAnsiTheme="minorHAnsi" w:cs="Calibri"/>
          <w:bCs/>
          <w:szCs w:val="24"/>
          <w:lang w:eastAsia="en-AU"/>
        </w:rPr>
        <w:t>.</w:t>
      </w:r>
    </w:p>
    <w:p w14:paraId="17549665" w14:textId="77777777" w:rsidR="007B5F26" w:rsidRPr="0055310D" w:rsidRDefault="007B5F26" w:rsidP="00BF267C">
      <w:pPr>
        <w:rPr>
          <w:rFonts w:asciiTheme="minorHAnsi" w:hAnsiTheme="minorHAnsi" w:cs="Calibri"/>
          <w:szCs w:val="24"/>
        </w:rPr>
      </w:pPr>
    </w:p>
    <w:p w14:paraId="72460324" w14:textId="77777777" w:rsidR="00A65999" w:rsidRPr="007B0238" w:rsidRDefault="00A65999" w:rsidP="00A65999">
      <w:pPr>
        <w:rPr>
          <w:rFonts w:asciiTheme="minorHAnsi" w:hAnsiTheme="minorHAnsi" w:cs="Arial"/>
          <w:szCs w:val="24"/>
        </w:rPr>
      </w:pPr>
      <w:r w:rsidRPr="007B0238">
        <w:rPr>
          <w:rFonts w:asciiTheme="minorHAnsi" w:hAnsiTheme="minorHAnsi" w:cs="Calibri"/>
          <w:b/>
          <w:bCs/>
          <w:szCs w:val="24"/>
          <w:lang w:eastAsia="en-AU"/>
        </w:rPr>
        <w:t>Perinatal death</w:t>
      </w:r>
    </w:p>
    <w:p w14:paraId="02F37551" w14:textId="77777777" w:rsidR="00A65999" w:rsidRPr="007B0238" w:rsidRDefault="00A65999" w:rsidP="00A65999">
      <w:pPr>
        <w:rPr>
          <w:rFonts w:asciiTheme="minorHAnsi" w:hAnsiTheme="minorHAnsi" w:cs="Calibri"/>
          <w:bCs/>
          <w:szCs w:val="24"/>
          <w:lang w:eastAsia="en-AU"/>
        </w:rPr>
      </w:pPr>
      <w:r w:rsidRPr="007B0238">
        <w:rPr>
          <w:rFonts w:asciiTheme="minorHAnsi" w:hAnsiTheme="minorHAnsi" w:cs="Calibri"/>
          <w:bCs/>
          <w:szCs w:val="24"/>
          <w:lang w:eastAsia="en-AU"/>
        </w:rPr>
        <w:t>This term refers to two types of death.</w:t>
      </w:r>
    </w:p>
    <w:p w14:paraId="50E85401" w14:textId="1AC25577" w:rsidR="00A65999" w:rsidRPr="007B0238" w:rsidRDefault="00A65999" w:rsidP="007B5F26">
      <w:pPr>
        <w:pStyle w:val="ListParagraph"/>
        <w:numPr>
          <w:ilvl w:val="0"/>
          <w:numId w:val="3"/>
        </w:numPr>
        <w:ind w:left="426" w:hanging="426"/>
        <w:rPr>
          <w:rFonts w:asciiTheme="minorHAnsi" w:hAnsiTheme="minorHAnsi" w:cs="Calibri"/>
          <w:bCs/>
          <w:szCs w:val="24"/>
          <w:lang w:eastAsia="en-AU"/>
        </w:rPr>
      </w:pPr>
      <w:r w:rsidRPr="007B0238">
        <w:rPr>
          <w:rFonts w:asciiTheme="minorHAnsi" w:hAnsiTheme="minorHAnsi" w:cs="Calibri"/>
          <w:bCs/>
          <w:szCs w:val="24"/>
          <w:lang w:eastAsia="en-AU"/>
        </w:rPr>
        <w:t xml:space="preserve">Fetal death: that of a stillborn fetus delivered at &gt; 20 weeks gestation or &gt;400gm if gestation unknown </w:t>
      </w:r>
    </w:p>
    <w:p w14:paraId="7BEB9150" w14:textId="476E9AC9" w:rsidR="00A65999" w:rsidRPr="007B0238" w:rsidRDefault="00A65999" w:rsidP="007B5F26">
      <w:pPr>
        <w:pStyle w:val="ListParagraph"/>
        <w:numPr>
          <w:ilvl w:val="0"/>
          <w:numId w:val="3"/>
        </w:numPr>
        <w:ind w:left="426" w:hanging="426"/>
        <w:rPr>
          <w:rFonts w:asciiTheme="minorHAnsi" w:hAnsiTheme="minorHAnsi" w:cs="Calibri"/>
          <w:bCs/>
          <w:szCs w:val="24"/>
          <w:lang w:eastAsia="en-AU"/>
        </w:rPr>
      </w:pPr>
      <w:r w:rsidRPr="007B0238">
        <w:rPr>
          <w:rFonts w:asciiTheme="minorHAnsi" w:hAnsiTheme="minorHAnsi" w:cs="Calibri"/>
          <w:bCs/>
          <w:szCs w:val="24"/>
          <w:lang w:eastAsia="en-AU"/>
        </w:rPr>
        <w:t>Neonatal death: death of a live born neonate at &gt; 20 weeks gestation</w:t>
      </w:r>
      <w:r w:rsidR="008B76E3">
        <w:rPr>
          <w:rFonts w:asciiTheme="minorHAnsi" w:hAnsiTheme="minorHAnsi" w:cs="Calibri"/>
          <w:bCs/>
          <w:szCs w:val="24"/>
          <w:lang w:eastAsia="en-AU"/>
        </w:rPr>
        <w:t xml:space="preserve"> or &lt;20 weeks gestation with signs of life</w:t>
      </w:r>
      <w:r w:rsidRPr="007B0238">
        <w:rPr>
          <w:rFonts w:asciiTheme="minorHAnsi" w:hAnsiTheme="minorHAnsi" w:cs="Calibri"/>
          <w:bCs/>
          <w:szCs w:val="24"/>
          <w:lang w:eastAsia="en-AU"/>
        </w:rPr>
        <w:t xml:space="preserve"> or &gt;400gm if gestation unknown until 28 days </w:t>
      </w:r>
      <w:r w:rsidR="007B5F26" w:rsidRPr="007B0238">
        <w:rPr>
          <w:rFonts w:asciiTheme="minorHAnsi" w:hAnsiTheme="minorHAnsi" w:cs="Calibri"/>
          <w:bCs/>
          <w:szCs w:val="24"/>
          <w:lang w:eastAsia="en-AU"/>
        </w:rPr>
        <w:t>post-delivery</w:t>
      </w:r>
      <w:r w:rsidRPr="007B0238">
        <w:rPr>
          <w:rFonts w:asciiTheme="minorHAnsi" w:hAnsiTheme="minorHAnsi" w:cs="Calibri"/>
          <w:bCs/>
          <w:szCs w:val="24"/>
          <w:lang w:eastAsia="en-AU"/>
        </w:rPr>
        <w:t>.</w:t>
      </w:r>
    </w:p>
    <w:p w14:paraId="1732B0F0" w14:textId="77777777" w:rsidR="00A65999" w:rsidRPr="0055310D" w:rsidRDefault="00A65999" w:rsidP="00A65999">
      <w:pPr>
        <w:rPr>
          <w:rFonts w:asciiTheme="minorHAnsi" w:hAnsiTheme="minorHAnsi" w:cs="Calibri"/>
          <w:b/>
          <w:bCs/>
          <w:szCs w:val="24"/>
          <w:lang w:eastAsia="en-AU"/>
        </w:rPr>
      </w:pPr>
    </w:p>
    <w:p w14:paraId="4F9E3E27" w14:textId="75ACB1C2" w:rsidR="00226515" w:rsidRDefault="00226515" w:rsidP="00A65999">
      <w:pPr>
        <w:rPr>
          <w:rFonts w:asciiTheme="minorHAnsi" w:hAnsiTheme="minorHAnsi" w:cs="Calibri"/>
          <w:b/>
          <w:bCs/>
          <w:szCs w:val="24"/>
          <w:lang w:eastAsia="en-AU"/>
        </w:rPr>
      </w:pPr>
      <w:r>
        <w:rPr>
          <w:rFonts w:asciiTheme="minorHAnsi" w:hAnsiTheme="minorHAnsi" w:cs="Calibri"/>
          <w:b/>
          <w:bCs/>
          <w:szCs w:val="24"/>
          <w:lang w:eastAsia="en-AU"/>
        </w:rPr>
        <w:t>Planned end of life</w:t>
      </w:r>
    </w:p>
    <w:p w14:paraId="7D2C4FA4" w14:textId="31A26914" w:rsidR="00226515" w:rsidRPr="00734A29" w:rsidRDefault="000A2968" w:rsidP="00A65999">
      <w:pPr>
        <w:rPr>
          <w:rFonts w:asciiTheme="minorHAnsi" w:hAnsiTheme="minorHAnsi" w:cs="Calibri"/>
          <w:szCs w:val="24"/>
          <w:lang w:eastAsia="en-AU"/>
        </w:rPr>
      </w:pPr>
      <w:r w:rsidRPr="00734A29">
        <w:rPr>
          <w:rFonts w:asciiTheme="minorHAnsi" w:hAnsiTheme="minorHAnsi" w:cs="Calibri"/>
          <w:szCs w:val="24"/>
          <w:lang w:eastAsia="en-AU"/>
        </w:rPr>
        <w:t xml:space="preserve">It is known that a patient will not </w:t>
      </w:r>
      <w:r w:rsidR="00734A29" w:rsidRPr="00734A29">
        <w:rPr>
          <w:rFonts w:asciiTheme="minorHAnsi" w:hAnsiTheme="minorHAnsi" w:cs="Calibri"/>
          <w:szCs w:val="24"/>
          <w:lang w:eastAsia="en-AU"/>
        </w:rPr>
        <w:t>survive</w:t>
      </w:r>
      <w:r w:rsidR="00734A29">
        <w:rPr>
          <w:rFonts w:asciiTheme="minorHAnsi" w:hAnsiTheme="minorHAnsi" w:cs="Calibri"/>
          <w:szCs w:val="24"/>
          <w:lang w:eastAsia="en-AU"/>
        </w:rPr>
        <w:t xml:space="preserve"> their injury or disease</w:t>
      </w:r>
      <w:r w:rsidR="00734A29" w:rsidRPr="00734A29">
        <w:rPr>
          <w:rFonts w:asciiTheme="minorHAnsi" w:hAnsiTheme="minorHAnsi" w:cs="Calibri"/>
          <w:szCs w:val="24"/>
          <w:lang w:eastAsia="en-AU"/>
        </w:rPr>
        <w:t>,</w:t>
      </w:r>
      <w:r w:rsidRPr="00734A29">
        <w:rPr>
          <w:rFonts w:asciiTheme="minorHAnsi" w:hAnsiTheme="minorHAnsi" w:cs="Calibri"/>
          <w:szCs w:val="24"/>
          <w:lang w:eastAsia="en-AU"/>
        </w:rPr>
        <w:t xml:space="preserve"> and palliation or comfort care </w:t>
      </w:r>
      <w:r w:rsidR="00435DC6" w:rsidRPr="00734A29">
        <w:rPr>
          <w:rFonts w:asciiTheme="minorHAnsi" w:hAnsiTheme="minorHAnsi" w:cs="Calibri"/>
          <w:szCs w:val="24"/>
          <w:lang w:eastAsia="en-AU"/>
        </w:rPr>
        <w:t>has been discussed</w:t>
      </w:r>
      <w:r w:rsidR="00734A29">
        <w:rPr>
          <w:rFonts w:asciiTheme="minorHAnsi" w:hAnsiTheme="minorHAnsi" w:cs="Calibri"/>
          <w:szCs w:val="24"/>
          <w:lang w:eastAsia="en-AU"/>
        </w:rPr>
        <w:t xml:space="preserve"> or initiated</w:t>
      </w:r>
      <w:r w:rsidR="00435DC6" w:rsidRPr="00734A29">
        <w:rPr>
          <w:rFonts w:asciiTheme="minorHAnsi" w:hAnsiTheme="minorHAnsi" w:cs="Calibri"/>
          <w:szCs w:val="24"/>
          <w:lang w:eastAsia="en-AU"/>
        </w:rPr>
        <w:t xml:space="preserve">. Patients that die despite active treatment </w:t>
      </w:r>
      <w:r w:rsidR="00734A29">
        <w:rPr>
          <w:rFonts w:asciiTheme="minorHAnsi" w:hAnsiTheme="minorHAnsi" w:cs="Calibri"/>
          <w:szCs w:val="24"/>
          <w:lang w:eastAsia="en-AU"/>
        </w:rPr>
        <w:t>will</w:t>
      </w:r>
      <w:r w:rsidR="00734A29" w:rsidRPr="00734A29">
        <w:rPr>
          <w:rFonts w:asciiTheme="minorHAnsi" w:hAnsiTheme="minorHAnsi" w:cs="Calibri"/>
          <w:szCs w:val="24"/>
          <w:lang w:eastAsia="en-AU"/>
        </w:rPr>
        <w:t xml:space="preserve"> not have a </w:t>
      </w:r>
      <w:r w:rsidR="00734A29" w:rsidRPr="00734A29">
        <w:rPr>
          <w:rFonts w:asciiTheme="minorHAnsi" w:hAnsiTheme="minorHAnsi" w:cs="Calibri"/>
          <w:i/>
          <w:iCs/>
          <w:szCs w:val="24"/>
          <w:lang w:eastAsia="en-AU"/>
        </w:rPr>
        <w:t>planned</w:t>
      </w:r>
      <w:r w:rsidR="00734A29" w:rsidRPr="00734A29">
        <w:rPr>
          <w:rFonts w:asciiTheme="minorHAnsi" w:hAnsiTheme="minorHAnsi" w:cs="Calibri"/>
          <w:szCs w:val="24"/>
          <w:lang w:eastAsia="en-AU"/>
        </w:rPr>
        <w:t xml:space="preserve"> end of life.</w:t>
      </w:r>
    </w:p>
    <w:p w14:paraId="7A477DD5" w14:textId="77777777" w:rsidR="00226515" w:rsidRDefault="00226515" w:rsidP="00A65999">
      <w:pPr>
        <w:rPr>
          <w:rFonts w:asciiTheme="minorHAnsi" w:hAnsiTheme="minorHAnsi" w:cs="Calibri"/>
          <w:b/>
          <w:bCs/>
          <w:szCs w:val="24"/>
          <w:lang w:eastAsia="en-AU"/>
        </w:rPr>
      </w:pPr>
    </w:p>
    <w:p w14:paraId="0EBA98DE" w14:textId="04EB3D60" w:rsidR="00A65999" w:rsidRPr="0055310D" w:rsidRDefault="00A65999" w:rsidP="00A65999">
      <w:pPr>
        <w:rPr>
          <w:rFonts w:asciiTheme="minorHAnsi" w:hAnsiTheme="minorHAnsi" w:cs="Arial"/>
          <w:szCs w:val="24"/>
        </w:rPr>
      </w:pPr>
      <w:r w:rsidRPr="0055310D">
        <w:rPr>
          <w:rFonts w:asciiTheme="minorHAnsi" w:hAnsiTheme="minorHAnsi" w:cs="Calibri"/>
          <w:b/>
          <w:bCs/>
          <w:szCs w:val="24"/>
          <w:lang w:eastAsia="en-AU"/>
        </w:rPr>
        <w:t>Post-Mortem</w:t>
      </w:r>
    </w:p>
    <w:p w14:paraId="27874089" w14:textId="77777777" w:rsidR="00A65999" w:rsidRPr="0055310D" w:rsidRDefault="00A65999" w:rsidP="00A65999">
      <w:pPr>
        <w:rPr>
          <w:rFonts w:asciiTheme="minorHAnsi" w:hAnsiTheme="minorHAnsi" w:cs="Calibri"/>
          <w:bCs/>
          <w:szCs w:val="24"/>
          <w:lang w:eastAsia="en-AU"/>
        </w:rPr>
      </w:pPr>
      <w:r w:rsidRPr="0055310D">
        <w:rPr>
          <w:rFonts w:asciiTheme="minorHAnsi" w:hAnsiTheme="minorHAnsi" w:cs="Calibri"/>
          <w:bCs/>
          <w:szCs w:val="24"/>
          <w:lang w:eastAsia="en-AU"/>
        </w:rPr>
        <w:t xml:space="preserve">Also known as an autopsy. A medical examination of a deceased person in order to determine the cause and manner of the person’s death.  </w:t>
      </w:r>
    </w:p>
    <w:p w14:paraId="72102D50" w14:textId="2ADB3F1D" w:rsidR="004E6B6C" w:rsidRDefault="004E6B6C" w:rsidP="00A65999">
      <w:pPr>
        <w:rPr>
          <w:rFonts w:asciiTheme="minorHAnsi" w:hAnsiTheme="minorHAnsi" w:cs="Arial"/>
          <w:b/>
          <w:bCs/>
          <w:szCs w:val="24"/>
          <w:lang w:eastAsia="en-AU"/>
        </w:rPr>
      </w:pPr>
    </w:p>
    <w:p w14:paraId="38110BB6" w14:textId="3BE13C52" w:rsidR="00E13946" w:rsidRDefault="00E13946" w:rsidP="00A65999">
      <w:pPr>
        <w:rPr>
          <w:rFonts w:asciiTheme="minorHAnsi" w:hAnsiTheme="minorHAnsi" w:cs="Arial"/>
          <w:b/>
          <w:bCs/>
          <w:szCs w:val="24"/>
          <w:lang w:eastAsia="en-AU"/>
        </w:rPr>
      </w:pPr>
      <w:r>
        <w:rPr>
          <w:rFonts w:asciiTheme="minorHAnsi" w:hAnsiTheme="minorHAnsi" w:cs="Calibri"/>
          <w:b/>
          <w:bCs/>
          <w:szCs w:val="24"/>
          <w:lang w:eastAsia="en-AU"/>
        </w:rPr>
        <w:t>Tall Stature Patient</w:t>
      </w:r>
    </w:p>
    <w:p w14:paraId="392AD95B" w14:textId="58832156" w:rsidR="00E13946" w:rsidRDefault="00E13946" w:rsidP="00A65999">
      <w:pPr>
        <w:rPr>
          <w:rFonts w:asciiTheme="minorHAnsi" w:hAnsiTheme="minorHAnsi" w:cs="Calibri"/>
          <w:bCs/>
          <w:szCs w:val="24"/>
          <w:lang w:eastAsia="en-AU"/>
        </w:rPr>
      </w:pPr>
      <w:r>
        <w:rPr>
          <w:rFonts w:asciiTheme="minorHAnsi" w:hAnsiTheme="minorHAnsi" w:cs="Calibri"/>
          <w:bCs/>
          <w:szCs w:val="24"/>
          <w:lang w:eastAsia="en-AU"/>
        </w:rPr>
        <w:t>A person who is over 7 feet (213cm) tall</w:t>
      </w:r>
    </w:p>
    <w:p w14:paraId="689FDC57" w14:textId="77777777" w:rsidR="0020284F" w:rsidRDefault="0020284F" w:rsidP="0020284F">
      <w:pPr>
        <w:rPr>
          <w:rFonts w:asciiTheme="minorHAnsi" w:hAnsiTheme="minorHAnsi" w:cs="Calibri"/>
          <w:b/>
          <w:szCs w:val="24"/>
          <w:lang w:eastAsia="en-AU"/>
        </w:rPr>
      </w:pPr>
    </w:p>
    <w:p w14:paraId="7D511BEF" w14:textId="04A5D317" w:rsidR="0020284F" w:rsidRPr="009D7CF7" w:rsidRDefault="0020284F" w:rsidP="0020284F">
      <w:pPr>
        <w:rPr>
          <w:rFonts w:asciiTheme="minorHAnsi" w:hAnsiTheme="minorHAnsi" w:cs="Arial"/>
          <w:szCs w:val="24"/>
          <w:lang w:eastAsia="en-AU"/>
        </w:rPr>
      </w:pPr>
      <w:r w:rsidRPr="009D7CF7">
        <w:rPr>
          <w:rFonts w:asciiTheme="minorHAnsi" w:hAnsiTheme="minorHAnsi" w:cs="Calibri"/>
          <w:b/>
          <w:szCs w:val="24"/>
          <w:lang w:eastAsia="en-AU"/>
        </w:rPr>
        <w:t>Verification of Death</w:t>
      </w:r>
    </w:p>
    <w:p w14:paraId="2BA989ED" w14:textId="77777777" w:rsidR="0020284F" w:rsidRPr="00084C2A" w:rsidRDefault="0020284F" w:rsidP="0020284F">
      <w:pPr>
        <w:rPr>
          <w:rFonts w:asciiTheme="minorHAnsi" w:hAnsiTheme="minorHAnsi" w:cs="Arial"/>
          <w:szCs w:val="24"/>
          <w:lang w:eastAsia="en-AU"/>
        </w:rPr>
      </w:pPr>
      <w:r>
        <w:rPr>
          <w:rFonts w:asciiTheme="minorHAnsi" w:hAnsiTheme="minorHAnsi" w:cs="Arial"/>
          <w:szCs w:val="24"/>
          <w:lang w:eastAsia="en-AU"/>
        </w:rPr>
        <w:t xml:space="preserve">This refers to the process of undertaking an assessment that life is extinct and may be undertaken by the MO or a registered nurse in the community setting as per section 1. </w:t>
      </w:r>
      <w:r w:rsidRPr="00084C2A">
        <w:rPr>
          <w:rFonts w:asciiTheme="minorHAnsi" w:hAnsiTheme="minorHAnsi" w:cs="Arial"/>
          <w:szCs w:val="24"/>
          <w:lang w:eastAsia="en-AU"/>
        </w:rPr>
        <w:t>Death is to be verified only by demonstrating all of the following:</w:t>
      </w:r>
    </w:p>
    <w:p w14:paraId="221D045E" w14:textId="77777777" w:rsidR="0020284F" w:rsidRPr="00084C2A" w:rsidRDefault="0020284F" w:rsidP="007B5F26">
      <w:pPr>
        <w:numPr>
          <w:ilvl w:val="0"/>
          <w:numId w:val="14"/>
        </w:numPr>
        <w:ind w:left="426" w:hanging="426"/>
        <w:rPr>
          <w:rFonts w:asciiTheme="minorHAnsi" w:hAnsiTheme="minorHAnsi" w:cs="Arial"/>
          <w:szCs w:val="24"/>
          <w:lang w:eastAsia="en-AU"/>
        </w:rPr>
      </w:pPr>
      <w:r w:rsidRPr="00084C2A">
        <w:rPr>
          <w:rFonts w:asciiTheme="minorHAnsi" w:hAnsiTheme="minorHAnsi" w:cs="Arial"/>
          <w:szCs w:val="24"/>
          <w:lang w:eastAsia="en-AU"/>
        </w:rPr>
        <w:t>No palpable carotid pulse, and</w:t>
      </w:r>
    </w:p>
    <w:p w14:paraId="4E3D57A0" w14:textId="77777777" w:rsidR="0020284F" w:rsidRPr="00084C2A" w:rsidRDefault="0020284F" w:rsidP="007B5F26">
      <w:pPr>
        <w:numPr>
          <w:ilvl w:val="0"/>
          <w:numId w:val="14"/>
        </w:numPr>
        <w:ind w:left="426" w:hanging="426"/>
        <w:rPr>
          <w:rFonts w:asciiTheme="minorHAnsi" w:hAnsiTheme="minorHAnsi" w:cs="Arial"/>
          <w:szCs w:val="24"/>
          <w:lang w:eastAsia="en-AU"/>
        </w:rPr>
      </w:pPr>
      <w:r w:rsidRPr="00084C2A">
        <w:rPr>
          <w:rFonts w:asciiTheme="minorHAnsi" w:hAnsiTheme="minorHAnsi" w:cs="Arial"/>
          <w:szCs w:val="24"/>
          <w:lang w:eastAsia="en-AU"/>
        </w:rPr>
        <w:t>No heart sounds heard for two minutes, and</w:t>
      </w:r>
    </w:p>
    <w:p w14:paraId="225767EC" w14:textId="77777777" w:rsidR="0020284F" w:rsidRPr="00084C2A" w:rsidRDefault="0020284F" w:rsidP="007B5F26">
      <w:pPr>
        <w:numPr>
          <w:ilvl w:val="0"/>
          <w:numId w:val="14"/>
        </w:numPr>
        <w:ind w:left="426" w:hanging="426"/>
        <w:rPr>
          <w:rFonts w:asciiTheme="minorHAnsi" w:hAnsiTheme="minorHAnsi" w:cs="Arial"/>
          <w:szCs w:val="24"/>
          <w:lang w:eastAsia="en-AU"/>
        </w:rPr>
      </w:pPr>
      <w:r w:rsidRPr="00084C2A">
        <w:rPr>
          <w:rFonts w:asciiTheme="minorHAnsi" w:hAnsiTheme="minorHAnsi" w:cs="Arial"/>
          <w:szCs w:val="24"/>
          <w:lang w:eastAsia="en-AU"/>
        </w:rPr>
        <w:lastRenderedPageBreak/>
        <w:t>No breath sounds heard for two minutes, and</w:t>
      </w:r>
    </w:p>
    <w:p w14:paraId="0E3A9790" w14:textId="77777777" w:rsidR="0020284F" w:rsidRPr="00084C2A" w:rsidRDefault="0020284F" w:rsidP="007B5F26">
      <w:pPr>
        <w:numPr>
          <w:ilvl w:val="0"/>
          <w:numId w:val="14"/>
        </w:numPr>
        <w:ind w:left="426" w:hanging="426"/>
        <w:rPr>
          <w:rFonts w:asciiTheme="minorHAnsi" w:hAnsiTheme="minorHAnsi" w:cs="Arial"/>
          <w:szCs w:val="24"/>
          <w:lang w:eastAsia="en-AU"/>
        </w:rPr>
      </w:pPr>
      <w:r w:rsidRPr="00084C2A">
        <w:rPr>
          <w:rFonts w:asciiTheme="minorHAnsi" w:hAnsiTheme="minorHAnsi" w:cs="Arial"/>
          <w:szCs w:val="24"/>
          <w:lang w:eastAsia="en-AU"/>
        </w:rPr>
        <w:t xml:space="preserve">Fixed and dilated pupils. </w:t>
      </w:r>
    </w:p>
    <w:p w14:paraId="39A2B7FC" w14:textId="107A0135" w:rsidR="00E13946" w:rsidRDefault="00E13946" w:rsidP="00A65999">
      <w:pPr>
        <w:rPr>
          <w:rFonts w:asciiTheme="minorHAnsi" w:hAnsiTheme="minorHAnsi" w:cs="Arial"/>
          <w:b/>
          <w:bCs/>
          <w:szCs w:val="24"/>
          <w:lang w:eastAsia="en-AU"/>
        </w:rPr>
      </w:pPr>
    </w:p>
    <w:p w14:paraId="02163F25" w14:textId="6647DB28" w:rsidR="00A65999" w:rsidRPr="0055310D" w:rsidRDefault="00A65999" w:rsidP="00A65999">
      <w:pPr>
        <w:rPr>
          <w:rFonts w:asciiTheme="minorHAnsi" w:hAnsiTheme="minorHAnsi" w:cs="Arial"/>
          <w:bCs/>
          <w:szCs w:val="24"/>
          <w:lang w:eastAsia="en-AU"/>
        </w:rPr>
      </w:pPr>
      <w:r w:rsidRPr="0055310D">
        <w:rPr>
          <w:rFonts w:asciiTheme="minorHAnsi" w:hAnsiTheme="minorHAnsi" w:cs="Arial"/>
          <w:b/>
          <w:bCs/>
          <w:szCs w:val="24"/>
          <w:lang w:eastAsia="en-AU"/>
        </w:rPr>
        <w:t>Written Statement</w:t>
      </w:r>
      <w:r w:rsidRPr="0055310D">
        <w:rPr>
          <w:rFonts w:asciiTheme="minorHAnsi" w:hAnsiTheme="minorHAnsi" w:cs="Arial"/>
          <w:bCs/>
          <w:szCs w:val="24"/>
          <w:lang w:eastAsia="en-AU"/>
        </w:rPr>
        <w:t xml:space="preserve"> </w:t>
      </w:r>
    </w:p>
    <w:p w14:paraId="2A811D33" w14:textId="725A3878" w:rsidR="00A65999" w:rsidRDefault="00A65999" w:rsidP="00A65999">
      <w:pPr>
        <w:rPr>
          <w:rFonts w:asciiTheme="minorHAnsi" w:hAnsiTheme="minorHAnsi" w:cs="Arial"/>
          <w:bCs/>
          <w:szCs w:val="24"/>
          <w:lang w:eastAsia="en-AU"/>
        </w:rPr>
      </w:pPr>
      <w:r w:rsidRPr="0055310D">
        <w:rPr>
          <w:rFonts w:asciiTheme="minorHAnsi" w:hAnsiTheme="minorHAnsi" w:cs="Arial"/>
          <w:bCs/>
          <w:szCs w:val="24"/>
          <w:lang w:eastAsia="en-AU"/>
        </w:rPr>
        <w:t xml:space="preserve">A statement written by staff and provided to the </w:t>
      </w:r>
      <w:r w:rsidR="00F02539">
        <w:rPr>
          <w:rFonts w:asciiTheme="minorHAnsi" w:hAnsiTheme="minorHAnsi" w:cs="Arial"/>
          <w:bCs/>
          <w:szCs w:val="24"/>
          <w:lang w:eastAsia="en-AU"/>
        </w:rPr>
        <w:t>ACT Policing</w:t>
      </w:r>
      <w:r w:rsidRPr="0055310D">
        <w:rPr>
          <w:rFonts w:asciiTheme="minorHAnsi" w:hAnsiTheme="minorHAnsi" w:cs="Arial"/>
          <w:bCs/>
          <w:szCs w:val="24"/>
          <w:lang w:eastAsia="en-AU"/>
        </w:rPr>
        <w:t xml:space="preserve"> following review by a supervisor or the Australian Capital Territory Government Solicitors (ACTGS).  </w:t>
      </w:r>
    </w:p>
    <w:p w14:paraId="202288BE" w14:textId="77777777" w:rsidR="00A65999" w:rsidRDefault="00A65999" w:rsidP="00A65999">
      <w:pPr>
        <w:rPr>
          <w:rFonts w:cs="Arial"/>
          <w:szCs w:val="24"/>
        </w:rPr>
      </w:pPr>
    </w:p>
    <w:p w14:paraId="67E4A6B4" w14:textId="77777777" w:rsidR="00A65999" w:rsidRPr="00D26CD5" w:rsidRDefault="006375A0" w:rsidP="00A65999">
      <w:pPr>
        <w:jc w:val="right"/>
        <w:rPr>
          <w:rFonts w:cs="Arial"/>
          <w:i/>
          <w:color w:val="0000FF"/>
          <w:szCs w:val="24"/>
          <w:u w:val="single"/>
        </w:rPr>
      </w:pPr>
      <w:hyperlink w:anchor="Contents" w:history="1">
        <w:r w:rsidR="00A65999"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CD1C0E" w14:paraId="224628CF" w14:textId="77777777" w:rsidTr="00224AFE">
        <w:trPr>
          <w:cantSplit/>
          <w:trHeight w:val="285"/>
        </w:trPr>
        <w:tc>
          <w:tcPr>
            <w:tcW w:w="9158" w:type="dxa"/>
            <w:shd w:val="clear" w:color="auto" w:fill="A6A6A6" w:themeFill="background1" w:themeFillShade="A6"/>
          </w:tcPr>
          <w:p w14:paraId="49DC44BF" w14:textId="77777777" w:rsidR="00A65999" w:rsidRPr="00CD1C0E" w:rsidRDefault="00A65999" w:rsidP="00224AFE">
            <w:pPr>
              <w:pStyle w:val="Heading1"/>
            </w:pPr>
            <w:bookmarkStart w:id="199" w:name="_Toc389473290"/>
            <w:bookmarkStart w:id="200" w:name="_Toc469994824"/>
            <w:bookmarkStart w:id="201" w:name="_Toc469994877"/>
            <w:bookmarkStart w:id="202" w:name="_Toc73975253"/>
            <w:bookmarkStart w:id="203" w:name="_Toc77683211"/>
            <w:bookmarkStart w:id="204" w:name="_Toc92190362"/>
            <w:r>
              <w:t>Search Terms</w:t>
            </w:r>
            <w:bookmarkEnd w:id="199"/>
            <w:bookmarkEnd w:id="200"/>
            <w:bookmarkEnd w:id="201"/>
            <w:bookmarkEnd w:id="202"/>
            <w:bookmarkEnd w:id="203"/>
            <w:bookmarkEnd w:id="204"/>
            <w:r>
              <w:t xml:space="preserve"> </w:t>
            </w:r>
          </w:p>
        </w:tc>
      </w:tr>
    </w:tbl>
    <w:p w14:paraId="7898435F" w14:textId="77777777" w:rsidR="00A65999" w:rsidRDefault="00A65999" w:rsidP="00A65999">
      <w:pPr>
        <w:rPr>
          <w:rFonts w:cs="Calibri,Bold"/>
          <w:bCs/>
          <w:i/>
          <w:szCs w:val="24"/>
          <w:lang w:eastAsia="en-AU"/>
        </w:rPr>
      </w:pPr>
    </w:p>
    <w:p w14:paraId="045D79DE" w14:textId="0B131F16" w:rsidR="00A65999" w:rsidRPr="003C355B" w:rsidRDefault="00A65999" w:rsidP="00A65999">
      <w:pPr>
        <w:rPr>
          <w:rFonts w:cs="Calibri,Bold"/>
          <w:bCs/>
          <w:szCs w:val="24"/>
          <w:lang w:eastAsia="en-AU"/>
        </w:rPr>
      </w:pPr>
      <w:r w:rsidRPr="003C355B">
        <w:rPr>
          <w:rFonts w:cs="Calibri,Bold"/>
          <w:bCs/>
          <w:szCs w:val="24"/>
          <w:lang w:eastAsia="en-AU"/>
        </w:rPr>
        <w:t xml:space="preserve">Death, Deceased, DonateLife, Organ Donation, Coroner, Coronial, Ritual Washing, </w:t>
      </w:r>
      <w:r w:rsidRPr="007B0238">
        <w:rPr>
          <w:rFonts w:cs="Calibri,Bold"/>
          <w:bCs/>
          <w:szCs w:val="24"/>
          <w:lang w:eastAsia="en-AU"/>
        </w:rPr>
        <w:t>Perinatal, Bariatric</w:t>
      </w:r>
      <w:r w:rsidRPr="003C355B">
        <w:rPr>
          <w:rFonts w:cs="Calibri,Bold"/>
          <w:bCs/>
          <w:szCs w:val="24"/>
          <w:lang w:eastAsia="en-AU"/>
        </w:rPr>
        <w:t xml:space="preserve">, Infectious, Autopsy, Post-mortem, Post Mortem, Hermetically Sealed, Certification, </w:t>
      </w:r>
      <w:r w:rsidR="005A00E5">
        <w:rPr>
          <w:rFonts w:cs="Calibri,Bold"/>
          <w:bCs/>
          <w:szCs w:val="24"/>
          <w:lang w:eastAsia="en-AU"/>
        </w:rPr>
        <w:t xml:space="preserve">Verification, </w:t>
      </w:r>
      <w:r w:rsidRPr="003C355B">
        <w:rPr>
          <w:rFonts w:cs="Calibri,Bold"/>
          <w:bCs/>
          <w:szCs w:val="24"/>
          <w:lang w:eastAsia="en-AU"/>
        </w:rPr>
        <w:t>Death Certificate, Police, Life Extinct</w:t>
      </w:r>
    </w:p>
    <w:p w14:paraId="1118F1EC" w14:textId="77777777" w:rsidR="00A65999" w:rsidRPr="00901883" w:rsidRDefault="00A65999" w:rsidP="00A65999">
      <w:pPr>
        <w:jc w:val="both"/>
        <w:rPr>
          <w:rFonts w:asciiTheme="minorHAnsi" w:hAnsiTheme="minorHAnsi" w:cs="Arial"/>
          <w:b/>
          <w:i/>
          <w:sz w:val="22"/>
          <w:szCs w:val="22"/>
        </w:rPr>
      </w:pPr>
    </w:p>
    <w:p w14:paraId="01E31520" w14:textId="40EE046C" w:rsidR="007B5F26" w:rsidRPr="00BF2748" w:rsidRDefault="006375A0" w:rsidP="00BF2748">
      <w:pPr>
        <w:jc w:val="right"/>
        <w:rPr>
          <w:rFonts w:cs="Calibri,Bold"/>
          <w:i/>
          <w:szCs w:val="24"/>
          <w:lang w:eastAsia="en-AU"/>
        </w:rPr>
      </w:pPr>
      <w:hyperlink w:anchor="Contents" w:history="1">
        <w:r w:rsidR="00A65999" w:rsidRPr="00590902">
          <w:rPr>
            <w:rStyle w:val="Hyperlink"/>
            <w:rFonts w:cs="Arial"/>
            <w:i/>
            <w:szCs w:val="24"/>
          </w:rPr>
          <w:t>Back to Table of Contents</w:t>
        </w:r>
      </w:hyperlink>
      <w:bookmarkStart w:id="205" w:name="_Toc469994825"/>
      <w:bookmarkStart w:id="206" w:name="_Toc469994878"/>
      <w:bookmarkStart w:id="207" w:name="_Toc73975254"/>
      <w:bookmarkStart w:id="208" w:name="_Toc77683212"/>
      <w:bookmarkStart w:id="209"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A65999" w:rsidRPr="000F1F60" w14:paraId="695EEA33" w14:textId="77777777" w:rsidTr="00224AFE">
        <w:trPr>
          <w:cantSplit/>
          <w:trHeight w:val="285"/>
        </w:trPr>
        <w:tc>
          <w:tcPr>
            <w:tcW w:w="9158" w:type="dxa"/>
            <w:shd w:val="clear" w:color="auto" w:fill="A6A6A6" w:themeFill="background1" w:themeFillShade="A6"/>
          </w:tcPr>
          <w:p w14:paraId="45F1D400" w14:textId="4CDAD325" w:rsidR="00A65999" w:rsidRPr="000F1F60" w:rsidRDefault="00A65999" w:rsidP="00224AFE">
            <w:pPr>
              <w:pStyle w:val="Heading1"/>
            </w:pPr>
            <w:bookmarkStart w:id="210" w:name="_Toc92190363"/>
            <w:r>
              <w:t>Attachments</w:t>
            </w:r>
            <w:bookmarkEnd w:id="205"/>
            <w:bookmarkEnd w:id="206"/>
            <w:bookmarkEnd w:id="207"/>
            <w:bookmarkEnd w:id="208"/>
            <w:bookmarkEnd w:id="210"/>
          </w:p>
        </w:tc>
      </w:tr>
      <w:bookmarkEnd w:id="209"/>
    </w:tbl>
    <w:p w14:paraId="794B9D6F" w14:textId="77777777" w:rsidR="00A65999" w:rsidRDefault="00A65999" w:rsidP="00A65999">
      <w:pPr>
        <w:rPr>
          <w:rFonts w:cs="Arial"/>
          <w:i/>
          <w:szCs w:val="24"/>
        </w:rPr>
      </w:pPr>
    </w:p>
    <w:p w14:paraId="64E3B5A4" w14:textId="085DC6F4" w:rsidR="00A65999" w:rsidRPr="006842BB" w:rsidRDefault="00A65999" w:rsidP="00A65999">
      <w:pPr>
        <w:rPr>
          <w:rFonts w:cs="Arial"/>
          <w:szCs w:val="24"/>
        </w:rPr>
      </w:pPr>
      <w:r w:rsidRPr="006842BB">
        <w:rPr>
          <w:rFonts w:cs="Arial"/>
          <w:szCs w:val="24"/>
        </w:rPr>
        <w:t xml:space="preserve">Attachment A: </w:t>
      </w:r>
      <w:r>
        <w:rPr>
          <w:rFonts w:cs="Arial"/>
          <w:szCs w:val="24"/>
        </w:rPr>
        <w:t xml:space="preserve">When Death Occurs </w:t>
      </w:r>
      <w:r w:rsidR="00F503DB">
        <w:rPr>
          <w:rFonts w:cs="Arial"/>
          <w:szCs w:val="24"/>
        </w:rPr>
        <w:t xml:space="preserve">Inpatient </w:t>
      </w:r>
      <w:r w:rsidRPr="006842BB">
        <w:rPr>
          <w:rFonts w:cs="Arial"/>
          <w:szCs w:val="24"/>
        </w:rPr>
        <w:t xml:space="preserve">Flowchart </w:t>
      </w:r>
    </w:p>
    <w:p w14:paraId="63E75206" w14:textId="5364947E" w:rsidR="00F503DB" w:rsidRDefault="00A65999" w:rsidP="00A65999">
      <w:pPr>
        <w:rPr>
          <w:rFonts w:cs="Arial"/>
          <w:szCs w:val="24"/>
        </w:rPr>
      </w:pPr>
      <w:r w:rsidRPr="006842BB">
        <w:rPr>
          <w:rFonts w:cs="Arial"/>
          <w:szCs w:val="24"/>
        </w:rPr>
        <w:t xml:space="preserve">Attachment B: </w:t>
      </w:r>
      <w:r w:rsidR="00F503DB">
        <w:rPr>
          <w:rFonts w:cs="Arial"/>
          <w:szCs w:val="24"/>
        </w:rPr>
        <w:t>When Death Occurs Community Flowchart</w:t>
      </w:r>
    </w:p>
    <w:p w14:paraId="74768E89" w14:textId="77777777" w:rsidR="00F503DB" w:rsidRPr="006842BB" w:rsidRDefault="00A65999" w:rsidP="00F503DB">
      <w:pPr>
        <w:rPr>
          <w:rFonts w:cs="Arial"/>
          <w:szCs w:val="24"/>
        </w:rPr>
      </w:pPr>
      <w:r w:rsidRPr="006842BB">
        <w:rPr>
          <w:rFonts w:cs="Arial"/>
          <w:szCs w:val="24"/>
        </w:rPr>
        <w:t xml:space="preserve">Attachment C: </w:t>
      </w:r>
      <w:r w:rsidR="00F503DB" w:rsidRPr="006842BB">
        <w:rPr>
          <w:rFonts w:cs="Arial"/>
          <w:szCs w:val="24"/>
        </w:rPr>
        <w:t>Coronial Criteria</w:t>
      </w:r>
    </w:p>
    <w:p w14:paraId="52505FB7" w14:textId="6F5A9BC9" w:rsidR="00F503DB" w:rsidRDefault="00F503DB" w:rsidP="00A65999">
      <w:pPr>
        <w:rPr>
          <w:rFonts w:cs="Arial"/>
          <w:szCs w:val="24"/>
        </w:rPr>
      </w:pPr>
      <w:r>
        <w:rPr>
          <w:rFonts w:cs="Arial"/>
          <w:szCs w:val="24"/>
        </w:rPr>
        <w:t xml:space="preserve">Attachment D: </w:t>
      </w:r>
      <w:r w:rsidRPr="0048059A">
        <w:rPr>
          <w:szCs w:val="24"/>
        </w:rPr>
        <w:t xml:space="preserve">COVID-19 </w:t>
      </w:r>
      <w:r>
        <w:rPr>
          <w:szCs w:val="24"/>
        </w:rPr>
        <w:t>I</w:t>
      </w:r>
      <w:r w:rsidRPr="0048059A">
        <w:rPr>
          <w:szCs w:val="24"/>
        </w:rPr>
        <w:t xml:space="preserve">nfection </w:t>
      </w:r>
      <w:r>
        <w:rPr>
          <w:szCs w:val="24"/>
        </w:rPr>
        <w:t>Co</w:t>
      </w:r>
      <w:r w:rsidRPr="0048059A">
        <w:rPr>
          <w:szCs w:val="24"/>
        </w:rPr>
        <w:t xml:space="preserve">ntained </w:t>
      </w:r>
      <w:r>
        <w:rPr>
          <w:szCs w:val="24"/>
        </w:rPr>
        <w:t>H</w:t>
      </w:r>
      <w:r w:rsidRPr="0048059A">
        <w:rPr>
          <w:szCs w:val="24"/>
        </w:rPr>
        <w:t>erein</w:t>
      </w:r>
      <w:r>
        <w:rPr>
          <w:szCs w:val="24"/>
        </w:rPr>
        <w:t xml:space="preserve"> Signage</w:t>
      </w:r>
    </w:p>
    <w:p w14:paraId="58456E85" w14:textId="43EF1865" w:rsidR="00F503DB" w:rsidRDefault="00F503DB" w:rsidP="00A65999">
      <w:pPr>
        <w:rPr>
          <w:rFonts w:cs="Arial"/>
          <w:szCs w:val="24"/>
        </w:rPr>
      </w:pPr>
      <w:r>
        <w:rPr>
          <w:szCs w:val="24"/>
        </w:rPr>
        <w:t>Attachment E: Self-assessment tool verification of Death in the absence of Medical Officers CHS</w:t>
      </w:r>
    </w:p>
    <w:p w14:paraId="469503CA" w14:textId="00D0115E" w:rsidR="00DF0952" w:rsidRDefault="00F503DB" w:rsidP="00A65999">
      <w:pPr>
        <w:rPr>
          <w:rFonts w:cs="Arial"/>
          <w:szCs w:val="24"/>
        </w:rPr>
      </w:pPr>
      <w:r>
        <w:rPr>
          <w:rFonts w:cs="Arial"/>
          <w:szCs w:val="24"/>
        </w:rPr>
        <w:t xml:space="preserve">Attachment F: </w:t>
      </w:r>
      <w:r w:rsidR="00DF0952">
        <w:rPr>
          <w:rFonts w:cs="Arial"/>
          <w:szCs w:val="24"/>
        </w:rPr>
        <w:t>Verification of Death certificate</w:t>
      </w:r>
    </w:p>
    <w:p w14:paraId="66197BD9" w14:textId="61533581" w:rsidR="00A65999" w:rsidRDefault="00DF0952" w:rsidP="00A65999">
      <w:pPr>
        <w:rPr>
          <w:rFonts w:cs="Arial"/>
          <w:szCs w:val="24"/>
        </w:rPr>
      </w:pPr>
      <w:r>
        <w:rPr>
          <w:rFonts w:cs="Arial"/>
          <w:szCs w:val="24"/>
        </w:rPr>
        <w:t xml:space="preserve">Attachment G: </w:t>
      </w:r>
      <w:r w:rsidR="00A65999" w:rsidRPr="006842BB">
        <w:rPr>
          <w:rFonts w:cs="Arial"/>
          <w:szCs w:val="24"/>
        </w:rPr>
        <w:t>Sign to be printed and used for exposure to infectious diseases</w:t>
      </w:r>
    </w:p>
    <w:p w14:paraId="26B6D28D" w14:textId="12C82E46" w:rsidR="00247C71" w:rsidRDefault="00F503DB" w:rsidP="00A65999">
      <w:pPr>
        <w:rPr>
          <w:rFonts w:cs="Arial"/>
          <w:szCs w:val="24"/>
        </w:rPr>
      </w:pPr>
      <w:bookmarkStart w:id="211" w:name="_Hlk64643158"/>
      <w:r>
        <w:t xml:space="preserve">Attachment </w:t>
      </w:r>
      <w:r w:rsidR="00DF0952">
        <w:t>H</w:t>
      </w:r>
      <w:r>
        <w:t xml:space="preserve">: </w:t>
      </w:r>
      <w:r w:rsidR="00DF0952" w:rsidRPr="00515505">
        <w:t>S</w:t>
      </w:r>
      <w:r w:rsidR="00DF0952">
        <w:t>taff</w:t>
      </w:r>
      <w:r w:rsidR="00DF0952" w:rsidRPr="00515505">
        <w:t xml:space="preserve"> Options - </w:t>
      </w:r>
      <w:r w:rsidR="00DF0952">
        <w:t>I</w:t>
      </w:r>
      <w:r w:rsidR="00DF0952" w:rsidRPr="00515505">
        <w:t xml:space="preserve">nteraction with ACT Policing following a coronial death </w:t>
      </w:r>
      <w:r w:rsidR="00247C71">
        <w:t xml:space="preserve">No </w:t>
      </w:r>
    </w:p>
    <w:bookmarkEnd w:id="211"/>
    <w:p w14:paraId="6D2F8C93" w14:textId="70B118D7" w:rsidR="00DF2DBA" w:rsidRDefault="00A65999" w:rsidP="00A65999">
      <w:pPr>
        <w:rPr>
          <w:rFonts w:cs="Arial"/>
          <w:szCs w:val="24"/>
        </w:rPr>
      </w:pPr>
      <w:r w:rsidRPr="00334105">
        <w:rPr>
          <w:rFonts w:cs="Arial"/>
          <w:szCs w:val="24"/>
        </w:rPr>
        <w:t xml:space="preserve">Attachment </w:t>
      </w:r>
      <w:r w:rsidR="00DF0952">
        <w:rPr>
          <w:rFonts w:cs="Arial"/>
          <w:szCs w:val="24"/>
        </w:rPr>
        <w:t>I</w:t>
      </w:r>
      <w:r w:rsidRPr="00334105">
        <w:rPr>
          <w:rFonts w:cs="Arial"/>
          <w:szCs w:val="24"/>
        </w:rPr>
        <w:t xml:space="preserve">: </w:t>
      </w:r>
      <w:r w:rsidR="00DF0952">
        <w:t>Identified Next of Kin form</w:t>
      </w:r>
    </w:p>
    <w:p w14:paraId="423FECEE" w14:textId="6B6D8B1F" w:rsidR="008D62BF" w:rsidRDefault="008D62BF" w:rsidP="00A65999">
      <w:pPr>
        <w:rPr>
          <w:rFonts w:cs="Arial"/>
          <w:szCs w:val="24"/>
        </w:rPr>
      </w:pPr>
      <w:r>
        <w:rPr>
          <w:rFonts w:cs="Arial"/>
          <w:szCs w:val="24"/>
        </w:rPr>
        <w:t xml:space="preserve">Attachment </w:t>
      </w:r>
      <w:r w:rsidR="00DF0952">
        <w:rPr>
          <w:rFonts w:cs="Arial"/>
          <w:szCs w:val="24"/>
        </w:rPr>
        <w:t>J</w:t>
      </w:r>
      <w:r>
        <w:rPr>
          <w:rFonts w:cs="Arial"/>
          <w:szCs w:val="24"/>
        </w:rPr>
        <w:t xml:space="preserve">: </w:t>
      </w:r>
      <w:bookmarkStart w:id="212" w:name="_Hlk64636724"/>
      <w:r w:rsidR="00DF0952">
        <w:rPr>
          <w:rFonts w:cs="Arial"/>
          <w:szCs w:val="24"/>
        </w:rPr>
        <w:t>Deceased Person with no next of kin flowchart</w:t>
      </w:r>
      <w:bookmarkEnd w:id="212"/>
    </w:p>
    <w:p w14:paraId="507C7947" w14:textId="02775CCA" w:rsidR="00A65999" w:rsidRDefault="00DF2DBA" w:rsidP="00DF0952">
      <w:pPr>
        <w:rPr>
          <w:rFonts w:cs="Arial"/>
          <w:szCs w:val="24"/>
        </w:rPr>
      </w:pPr>
      <w:r w:rsidRPr="00515505">
        <w:t xml:space="preserve">Attachment </w:t>
      </w:r>
      <w:r w:rsidR="00DF0952">
        <w:t>K</w:t>
      </w:r>
      <w:r>
        <w:t xml:space="preserve">: </w:t>
      </w:r>
      <w:r w:rsidR="00DF0952" w:rsidRPr="00334105">
        <w:rPr>
          <w:rFonts w:cs="Arial"/>
          <w:szCs w:val="24"/>
        </w:rPr>
        <w:t>Body Holding Register</w:t>
      </w:r>
    </w:p>
    <w:p w14:paraId="382F5E1E" w14:textId="77777777" w:rsidR="00BF2748" w:rsidRDefault="00BF2748" w:rsidP="00DF0952"/>
    <w:p w14:paraId="719F2C67" w14:textId="77777777" w:rsidR="00BF2748" w:rsidRPr="00BF2748" w:rsidRDefault="006375A0" w:rsidP="00BF2748">
      <w:pPr>
        <w:jc w:val="right"/>
        <w:rPr>
          <w:rFonts w:cs="Calibri,Bold"/>
          <w:bCs/>
          <w:i/>
          <w:szCs w:val="24"/>
          <w:lang w:eastAsia="en-AU"/>
        </w:rPr>
      </w:pPr>
      <w:hyperlink w:anchor="Contents" w:history="1">
        <w:r w:rsidR="00BF2748" w:rsidRPr="00590902">
          <w:rPr>
            <w:rStyle w:val="Hyperlink"/>
            <w:rFonts w:cs="Arial"/>
            <w:i/>
            <w:szCs w:val="24"/>
          </w:rPr>
          <w:t>Back to Table of Contents</w:t>
        </w:r>
      </w:hyperlink>
    </w:p>
    <w:p w14:paraId="467C046D" w14:textId="77777777" w:rsidR="00DF0952" w:rsidRPr="006757C3" w:rsidRDefault="00DF0952" w:rsidP="00974E2F"/>
    <w:p w14:paraId="0E495A1D" w14:textId="77777777" w:rsidR="00BF2748" w:rsidRDefault="00BF2748" w:rsidP="00A65999">
      <w:pPr>
        <w:rPr>
          <w:rFonts w:cs="Arial"/>
          <w:b/>
          <w:sz w:val="20"/>
        </w:rPr>
      </w:pPr>
    </w:p>
    <w:p w14:paraId="7EA87865" w14:textId="77777777" w:rsidR="00BF2748" w:rsidRDefault="00BF2748" w:rsidP="00A65999">
      <w:pPr>
        <w:rPr>
          <w:rFonts w:cs="Arial"/>
          <w:b/>
          <w:sz w:val="20"/>
        </w:rPr>
      </w:pPr>
    </w:p>
    <w:p w14:paraId="52457EC5" w14:textId="2F12C8A7" w:rsidR="00A65999" w:rsidRPr="008202D3" w:rsidRDefault="00A65999" w:rsidP="00A65999">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4F1D2D92" w14:textId="77777777" w:rsidR="00A65999" w:rsidRPr="008202D3" w:rsidRDefault="00A65999" w:rsidP="00A65999">
      <w:pPr>
        <w:rPr>
          <w:rFonts w:cs="Arial"/>
          <w:i/>
          <w:iCs/>
          <w:sz w:val="20"/>
        </w:rPr>
      </w:pPr>
    </w:p>
    <w:p w14:paraId="23FF6F89" w14:textId="77777777" w:rsidR="00BF2748" w:rsidRDefault="00BF2748">
      <w:pPr>
        <w:spacing w:after="200" w:line="276" w:lineRule="auto"/>
        <w:rPr>
          <w:rFonts w:cs="Arial"/>
          <w:i/>
          <w:iCs/>
          <w:sz w:val="20"/>
        </w:rPr>
      </w:pPr>
      <w:r>
        <w:rPr>
          <w:rFonts w:cs="Arial"/>
          <w:i/>
          <w:iCs/>
          <w:sz w:val="20"/>
        </w:rPr>
        <w:br w:type="page"/>
      </w:r>
    </w:p>
    <w:p w14:paraId="2D6A2A5C" w14:textId="41D859F2" w:rsidR="00A65999" w:rsidRPr="008202D3" w:rsidRDefault="00A65999" w:rsidP="00A65999">
      <w:pPr>
        <w:rPr>
          <w:rFonts w:cs="Arial"/>
          <w:i/>
          <w:iCs/>
          <w:sz w:val="20"/>
        </w:rPr>
      </w:pPr>
      <w:r w:rsidRPr="008202D3">
        <w:rPr>
          <w:rFonts w:cs="Arial"/>
          <w:i/>
          <w:iCs/>
          <w:sz w:val="20"/>
        </w:rPr>
        <w:lastRenderedPageBreak/>
        <w:t>Policy Team ONLY to complete the following:</w:t>
      </w:r>
    </w:p>
    <w:tbl>
      <w:tblPr>
        <w:tblStyle w:val="TableGrid"/>
        <w:tblW w:w="0" w:type="auto"/>
        <w:tblLook w:val="04A0" w:firstRow="1" w:lastRow="0" w:firstColumn="1" w:lastColumn="0" w:noHBand="0" w:noVBand="1"/>
      </w:tblPr>
      <w:tblGrid>
        <w:gridCol w:w="2122"/>
        <w:gridCol w:w="2265"/>
        <w:gridCol w:w="2265"/>
        <w:gridCol w:w="2265"/>
      </w:tblGrid>
      <w:tr w:rsidR="00A65999" w:rsidRPr="008202D3" w14:paraId="4AEE003D" w14:textId="77777777" w:rsidTr="00107299">
        <w:tc>
          <w:tcPr>
            <w:tcW w:w="2122" w:type="dxa"/>
          </w:tcPr>
          <w:p w14:paraId="5CE7C99C" w14:textId="77777777" w:rsidR="00A65999" w:rsidRPr="008202D3" w:rsidRDefault="00A65999" w:rsidP="00224AFE">
            <w:pPr>
              <w:rPr>
                <w:i/>
                <w:sz w:val="20"/>
              </w:rPr>
            </w:pPr>
            <w:r w:rsidRPr="008202D3">
              <w:rPr>
                <w:i/>
                <w:sz w:val="20"/>
              </w:rPr>
              <w:t>Date Amended</w:t>
            </w:r>
          </w:p>
        </w:tc>
        <w:tc>
          <w:tcPr>
            <w:tcW w:w="2265" w:type="dxa"/>
          </w:tcPr>
          <w:p w14:paraId="432E5CBC" w14:textId="77777777" w:rsidR="00A65999" w:rsidRPr="008202D3" w:rsidRDefault="00A65999" w:rsidP="00224AFE">
            <w:pPr>
              <w:rPr>
                <w:i/>
                <w:sz w:val="20"/>
              </w:rPr>
            </w:pPr>
            <w:r w:rsidRPr="008202D3">
              <w:rPr>
                <w:i/>
                <w:sz w:val="20"/>
              </w:rPr>
              <w:t>Section Amended</w:t>
            </w:r>
          </w:p>
        </w:tc>
        <w:tc>
          <w:tcPr>
            <w:tcW w:w="2265" w:type="dxa"/>
          </w:tcPr>
          <w:p w14:paraId="64A863D3" w14:textId="77777777" w:rsidR="00A65999" w:rsidRPr="008202D3" w:rsidRDefault="00A65999" w:rsidP="00224AFE">
            <w:pPr>
              <w:rPr>
                <w:i/>
                <w:sz w:val="20"/>
              </w:rPr>
            </w:pPr>
            <w:r w:rsidRPr="008202D3">
              <w:rPr>
                <w:i/>
                <w:sz w:val="20"/>
              </w:rPr>
              <w:t>Divisional Approval</w:t>
            </w:r>
          </w:p>
        </w:tc>
        <w:tc>
          <w:tcPr>
            <w:tcW w:w="2265" w:type="dxa"/>
          </w:tcPr>
          <w:p w14:paraId="2B0A7317" w14:textId="77777777" w:rsidR="00A65999" w:rsidRPr="008202D3" w:rsidRDefault="00A65999" w:rsidP="00224AFE">
            <w:pPr>
              <w:rPr>
                <w:i/>
                <w:sz w:val="20"/>
              </w:rPr>
            </w:pPr>
            <w:r w:rsidRPr="008202D3">
              <w:rPr>
                <w:i/>
                <w:sz w:val="20"/>
              </w:rPr>
              <w:t xml:space="preserve">Final Approval </w:t>
            </w:r>
          </w:p>
        </w:tc>
      </w:tr>
      <w:tr w:rsidR="00A65999" w:rsidRPr="008202D3" w14:paraId="42C852F7" w14:textId="77777777" w:rsidTr="00107299">
        <w:tc>
          <w:tcPr>
            <w:tcW w:w="2122" w:type="dxa"/>
          </w:tcPr>
          <w:p w14:paraId="278BF78F" w14:textId="742740BB" w:rsidR="00A65999" w:rsidRPr="008202D3" w:rsidRDefault="007B5F26" w:rsidP="00224AFE">
            <w:pPr>
              <w:rPr>
                <w:i/>
                <w:sz w:val="20"/>
              </w:rPr>
            </w:pPr>
            <w:r>
              <w:rPr>
                <w:i/>
                <w:sz w:val="20"/>
              </w:rPr>
              <w:t>22/09/2021</w:t>
            </w:r>
          </w:p>
        </w:tc>
        <w:tc>
          <w:tcPr>
            <w:tcW w:w="2265" w:type="dxa"/>
          </w:tcPr>
          <w:p w14:paraId="3FA4E2CB" w14:textId="1A0C8960" w:rsidR="00A65999" w:rsidRPr="008202D3" w:rsidRDefault="007B5F26" w:rsidP="00224AFE">
            <w:pPr>
              <w:rPr>
                <w:i/>
                <w:sz w:val="20"/>
              </w:rPr>
            </w:pPr>
            <w:r>
              <w:rPr>
                <w:i/>
                <w:sz w:val="20"/>
              </w:rPr>
              <w:t>Complete Review</w:t>
            </w:r>
          </w:p>
        </w:tc>
        <w:tc>
          <w:tcPr>
            <w:tcW w:w="2265" w:type="dxa"/>
          </w:tcPr>
          <w:p w14:paraId="339D6847" w14:textId="35BC4AD9" w:rsidR="00A65999" w:rsidRPr="008202D3" w:rsidRDefault="00A65999" w:rsidP="00224AFE">
            <w:pPr>
              <w:rPr>
                <w:i/>
                <w:sz w:val="20"/>
              </w:rPr>
            </w:pPr>
          </w:p>
        </w:tc>
        <w:tc>
          <w:tcPr>
            <w:tcW w:w="2265" w:type="dxa"/>
          </w:tcPr>
          <w:p w14:paraId="38B6402A" w14:textId="5BC5D468" w:rsidR="00A65999" w:rsidRPr="008202D3" w:rsidRDefault="007B5F26" w:rsidP="00224AFE">
            <w:pPr>
              <w:rPr>
                <w:i/>
                <w:sz w:val="20"/>
              </w:rPr>
            </w:pPr>
            <w:r>
              <w:rPr>
                <w:i/>
                <w:sz w:val="20"/>
              </w:rPr>
              <w:t>CHS Policy Committee</w:t>
            </w:r>
          </w:p>
        </w:tc>
      </w:tr>
      <w:tr w:rsidR="00A65999" w:rsidRPr="008202D3" w14:paraId="7A72A9CA" w14:textId="77777777" w:rsidTr="00107299">
        <w:tc>
          <w:tcPr>
            <w:tcW w:w="2122" w:type="dxa"/>
          </w:tcPr>
          <w:p w14:paraId="1A23A10E" w14:textId="2CECE747" w:rsidR="00A65999" w:rsidRDefault="00107299" w:rsidP="00224AFE">
            <w:pPr>
              <w:rPr>
                <w:i/>
                <w:sz w:val="20"/>
              </w:rPr>
            </w:pPr>
            <w:r>
              <w:rPr>
                <w:i/>
                <w:sz w:val="20"/>
              </w:rPr>
              <w:t>17/12/2021</w:t>
            </w:r>
          </w:p>
        </w:tc>
        <w:tc>
          <w:tcPr>
            <w:tcW w:w="2265" w:type="dxa"/>
          </w:tcPr>
          <w:p w14:paraId="63E648F6" w14:textId="4E5FC403" w:rsidR="00A65999" w:rsidRDefault="00107299" w:rsidP="00224AFE">
            <w:pPr>
              <w:rPr>
                <w:i/>
                <w:sz w:val="20"/>
              </w:rPr>
            </w:pPr>
            <w:r>
              <w:rPr>
                <w:i/>
                <w:sz w:val="20"/>
              </w:rPr>
              <w:t>Information related to deceased with no next of kin unable to claim them updated with PTG legislation amendment</w:t>
            </w:r>
          </w:p>
        </w:tc>
        <w:tc>
          <w:tcPr>
            <w:tcW w:w="2265" w:type="dxa"/>
          </w:tcPr>
          <w:p w14:paraId="1489EC06" w14:textId="3A828F44" w:rsidR="00A65999" w:rsidRDefault="00107299" w:rsidP="00224AFE">
            <w:pPr>
              <w:rPr>
                <w:i/>
                <w:sz w:val="20"/>
              </w:rPr>
            </w:pPr>
            <w:r>
              <w:rPr>
                <w:i/>
                <w:sz w:val="20"/>
              </w:rPr>
              <w:t>Josephine Smith, EBM Strategy and Governance</w:t>
            </w:r>
          </w:p>
        </w:tc>
        <w:tc>
          <w:tcPr>
            <w:tcW w:w="2265" w:type="dxa"/>
          </w:tcPr>
          <w:p w14:paraId="0A304FD1" w14:textId="7F907F5C" w:rsidR="00A65999" w:rsidRDefault="00107299" w:rsidP="00224AFE">
            <w:pPr>
              <w:rPr>
                <w:i/>
                <w:iCs/>
                <w:sz w:val="20"/>
              </w:rPr>
            </w:pPr>
            <w:r>
              <w:rPr>
                <w:i/>
                <w:iCs/>
                <w:sz w:val="20"/>
              </w:rPr>
              <w:t>CHS Policy Team</w:t>
            </w:r>
          </w:p>
        </w:tc>
      </w:tr>
      <w:tr w:rsidR="00A65999" w:rsidRPr="008202D3" w14:paraId="5365A9CE" w14:textId="77777777" w:rsidTr="00107299">
        <w:tc>
          <w:tcPr>
            <w:tcW w:w="2122" w:type="dxa"/>
          </w:tcPr>
          <w:p w14:paraId="1BE89250" w14:textId="3F13BB73" w:rsidR="00A65999" w:rsidRDefault="00A65999" w:rsidP="00224AFE">
            <w:pPr>
              <w:rPr>
                <w:i/>
                <w:sz w:val="20"/>
              </w:rPr>
            </w:pPr>
          </w:p>
        </w:tc>
        <w:tc>
          <w:tcPr>
            <w:tcW w:w="2265" w:type="dxa"/>
          </w:tcPr>
          <w:p w14:paraId="4441B824" w14:textId="730B00F1" w:rsidR="00A65999" w:rsidRDefault="00A65999" w:rsidP="00224AFE">
            <w:pPr>
              <w:rPr>
                <w:i/>
                <w:sz w:val="20"/>
              </w:rPr>
            </w:pPr>
          </w:p>
        </w:tc>
        <w:tc>
          <w:tcPr>
            <w:tcW w:w="2265" w:type="dxa"/>
          </w:tcPr>
          <w:p w14:paraId="284215F2" w14:textId="08301969" w:rsidR="00A65999" w:rsidRDefault="00A65999" w:rsidP="00224AFE">
            <w:pPr>
              <w:rPr>
                <w:i/>
                <w:sz w:val="20"/>
              </w:rPr>
            </w:pPr>
          </w:p>
        </w:tc>
        <w:tc>
          <w:tcPr>
            <w:tcW w:w="2265" w:type="dxa"/>
          </w:tcPr>
          <w:p w14:paraId="0A50A8BA" w14:textId="384B8E5D" w:rsidR="00A65999" w:rsidRDefault="00A65999" w:rsidP="00224AFE">
            <w:pPr>
              <w:rPr>
                <w:i/>
                <w:iCs/>
                <w:sz w:val="20"/>
              </w:rPr>
            </w:pPr>
          </w:p>
        </w:tc>
      </w:tr>
    </w:tbl>
    <w:p w14:paraId="7E30338D" w14:textId="77777777" w:rsidR="00A65999" w:rsidRPr="008202D3" w:rsidRDefault="00A65999" w:rsidP="00A65999">
      <w:pPr>
        <w:rPr>
          <w:rFonts w:cs="Arial"/>
          <w:sz w:val="20"/>
        </w:rPr>
      </w:pPr>
    </w:p>
    <w:p w14:paraId="1A36A1C2" w14:textId="77777777" w:rsidR="00A65999" w:rsidRPr="008202D3" w:rsidRDefault="00A65999" w:rsidP="00A65999">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A65999" w:rsidRPr="008202D3" w14:paraId="31AF9F77" w14:textId="77777777" w:rsidTr="00224AFE">
        <w:tc>
          <w:tcPr>
            <w:tcW w:w="2122" w:type="dxa"/>
          </w:tcPr>
          <w:p w14:paraId="3CE85AEE" w14:textId="77777777" w:rsidR="00A65999" w:rsidRPr="008202D3" w:rsidRDefault="00A65999" w:rsidP="00224AFE">
            <w:pPr>
              <w:rPr>
                <w:i/>
                <w:sz w:val="20"/>
              </w:rPr>
            </w:pPr>
            <w:r w:rsidRPr="008202D3">
              <w:rPr>
                <w:i/>
                <w:sz w:val="20"/>
              </w:rPr>
              <w:t>Document Number</w:t>
            </w:r>
          </w:p>
        </w:tc>
        <w:tc>
          <w:tcPr>
            <w:tcW w:w="6938" w:type="dxa"/>
          </w:tcPr>
          <w:p w14:paraId="38F532EE" w14:textId="77777777" w:rsidR="00A65999" w:rsidRPr="008202D3" w:rsidRDefault="00A65999" w:rsidP="00224AFE">
            <w:pPr>
              <w:rPr>
                <w:i/>
                <w:sz w:val="20"/>
              </w:rPr>
            </w:pPr>
            <w:r w:rsidRPr="008202D3">
              <w:rPr>
                <w:i/>
                <w:sz w:val="20"/>
              </w:rPr>
              <w:t>Document Name</w:t>
            </w:r>
          </w:p>
        </w:tc>
      </w:tr>
      <w:tr w:rsidR="00A65999" w:rsidRPr="008202D3" w14:paraId="4738C2F5" w14:textId="77777777" w:rsidTr="00224AFE">
        <w:tc>
          <w:tcPr>
            <w:tcW w:w="2122" w:type="dxa"/>
          </w:tcPr>
          <w:p w14:paraId="39856B40" w14:textId="45A1489F" w:rsidR="00A65999" w:rsidRPr="008202D3" w:rsidRDefault="00A65999" w:rsidP="00224AFE">
            <w:pPr>
              <w:rPr>
                <w:i/>
                <w:sz w:val="20"/>
              </w:rPr>
            </w:pPr>
            <w:r>
              <w:rPr>
                <w:i/>
                <w:sz w:val="20"/>
              </w:rPr>
              <w:t xml:space="preserve">CHS </w:t>
            </w:r>
            <w:r w:rsidR="00D34334">
              <w:rPr>
                <w:i/>
                <w:sz w:val="20"/>
              </w:rPr>
              <w:t>19/167</w:t>
            </w:r>
            <w:r>
              <w:rPr>
                <w:i/>
                <w:sz w:val="20"/>
              </w:rPr>
              <w:t xml:space="preserve"> </w:t>
            </w:r>
          </w:p>
        </w:tc>
        <w:tc>
          <w:tcPr>
            <w:tcW w:w="6938" w:type="dxa"/>
          </w:tcPr>
          <w:p w14:paraId="4E7059FB" w14:textId="5F10C510" w:rsidR="00A65999" w:rsidRPr="008202D3" w:rsidRDefault="00D34334" w:rsidP="00224AFE">
            <w:pPr>
              <w:rPr>
                <w:i/>
                <w:sz w:val="20"/>
              </w:rPr>
            </w:pPr>
            <w:r>
              <w:rPr>
                <w:i/>
                <w:sz w:val="20"/>
              </w:rPr>
              <w:t>Death and Dying</w:t>
            </w:r>
          </w:p>
        </w:tc>
      </w:tr>
    </w:tbl>
    <w:p w14:paraId="673F1ED0" w14:textId="77777777" w:rsidR="00A65999" w:rsidRDefault="00A65999" w:rsidP="00A65999">
      <w:pPr>
        <w:spacing w:after="200" w:line="276" w:lineRule="auto"/>
        <w:rPr>
          <w:rFonts w:eastAsiaTheme="majorEastAsia" w:cstheme="majorBidi"/>
          <w:b/>
          <w:bCs/>
          <w:szCs w:val="26"/>
        </w:rPr>
      </w:pPr>
      <w:bookmarkStart w:id="213" w:name="_Toc469994879"/>
      <w:r>
        <w:br w:type="page"/>
      </w:r>
    </w:p>
    <w:p w14:paraId="7B8DFF2E" w14:textId="67C608DA" w:rsidR="00A65999" w:rsidRDefault="00A65999" w:rsidP="00A65999">
      <w:pPr>
        <w:pStyle w:val="Heading2"/>
      </w:pPr>
      <w:bookmarkStart w:id="214" w:name="_Toc73975255"/>
      <w:bookmarkStart w:id="215" w:name="_Toc77683213"/>
      <w:bookmarkStart w:id="216" w:name="_Toc92190364"/>
      <w:r>
        <w:lastRenderedPageBreak/>
        <w:t>Attachment A</w:t>
      </w:r>
      <w:r w:rsidRPr="006842BB">
        <w:t xml:space="preserve">: </w:t>
      </w:r>
      <w:bookmarkEnd w:id="213"/>
      <w:r>
        <w:t>When Death Occurs</w:t>
      </w:r>
      <w:r w:rsidR="00F503DB">
        <w:t xml:space="preserve"> Inpatient</w:t>
      </w:r>
      <w:r>
        <w:t xml:space="preserve"> Flowchart</w:t>
      </w:r>
      <w:bookmarkEnd w:id="214"/>
      <w:bookmarkEnd w:id="215"/>
      <w:bookmarkEnd w:id="216"/>
    </w:p>
    <w:p w14:paraId="7C839F07" w14:textId="3549988A" w:rsidR="00A65999" w:rsidRPr="006842BB" w:rsidRDefault="00BF2748" w:rsidP="00A478B9">
      <w:r>
        <w:object w:dxaOrig="10681" w:dyaOrig="15579" w14:anchorId="0B011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9in" o:ole="">
            <v:imagedata r:id="rId18" o:title=""/>
          </v:shape>
          <o:OLEObject Type="Embed" ProgID="Visio.Drawing.15" ShapeID="_x0000_i1025" DrawAspect="Content" ObjectID="_1711269583" r:id="rId19"/>
        </w:object>
      </w:r>
    </w:p>
    <w:p w14:paraId="359ABB4A" w14:textId="5716F8FF" w:rsidR="007A0E2B" w:rsidRDefault="007A0E2B" w:rsidP="00A65999">
      <w:pPr>
        <w:pStyle w:val="Heading2"/>
      </w:pPr>
      <w:bookmarkStart w:id="217" w:name="_Toc92190365"/>
      <w:bookmarkStart w:id="218" w:name="_Toc73975256"/>
      <w:bookmarkStart w:id="219" w:name="_Toc77683214"/>
      <w:r>
        <w:lastRenderedPageBreak/>
        <w:t>Attachment B:</w:t>
      </w:r>
      <w:r w:rsidR="00FE5D0C">
        <w:t xml:space="preserve"> </w:t>
      </w:r>
      <w:r>
        <w:t>When Death Occurs Community Flowchart</w:t>
      </w:r>
      <w:bookmarkEnd w:id="217"/>
    </w:p>
    <w:p w14:paraId="275B3E0F" w14:textId="77777777" w:rsidR="00321CE0" w:rsidRPr="00321CE0" w:rsidRDefault="00321CE0" w:rsidP="00321CE0"/>
    <w:p w14:paraId="56576147" w14:textId="0EB9BE8C" w:rsidR="007A0E2B" w:rsidRDefault="00BF2748" w:rsidP="00321CE0">
      <w:r>
        <w:object w:dxaOrig="6571" w:dyaOrig="9526" w14:anchorId="7B40C2F3">
          <v:shape id="_x0000_i1026" type="#_x0000_t75" style="width:453pt;height:623.4pt" o:ole="">
            <v:imagedata r:id="rId20" o:title=""/>
          </v:shape>
          <o:OLEObject Type="Embed" ProgID="Visio.Drawing.15" ShapeID="_x0000_i1026" DrawAspect="Content" ObjectID="_1711269584" r:id="rId21"/>
        </w:object>
      </w:r>
    </w:p>
    <w:p w14:paraId="13B2DC23" w14:textId="3430ED2F" w:rsidR="00A65999" w:rsidRPr="009F3072" w:rsidRDefault="00A65999" w:rsidP="00A65999">
      <w:pPr>
        <w:pStyle w:val="Heading2"/>
      </w:pPr>
      <w:bookmarkStart w:id="220" w:name="_Toc92190366"/>
      <w:r>
        <w:lastRenderedPageBreak/>
        <w:t xml:space="preserve">Attachment </w:t>
      </w:r>
      <w:r w:rsidR="007A0E2B">
        <w:t>C</w:t>
      </w:r>
      <w:r w:rsidRPr="009F3072">
        <w:t>:  Coronial Criteria –</w:t>
      </w:r>
      <w:r w:rsidRPr="009F3072">
        <w:rPr>
          <w:i/>
        </w:rPr>
        <w:t>Coroner’s Act</w:t>
      </w:r>
      <w:r w:rsidRPr="009F3072">
        <w:t xml:space="preserve"> </w:t>
      </w:r>
      <w:r w:rsidRPr="00AC668E">
        <w:rPr>
          <w:i/>
        </w:rPr>
        <w:t>1997</w:t>
      </w:r>
      <w:r w:rsidRPr="009F3072">
        <w:t xml:space="preserve"> Section 13 (1)</w:t>
      </w:r>
      <w:bookmarkEnd w:id="218"/>
      <w:bookmarkEnd w:id="219"/>
      <w:bookmarkEnd w:id="220"/>
    </w:p>
    <w:p w14:paraId="4FB3E6CF" w14:textId="77777777" w:rsidR="00A65999" w:rsidRDefault="00A65999" w:rsidP="00A65999">
      <w:pPr>
        <w:autoSpaceDE w:val="0"/>
        <w:autoSpaceDN w:val="0"/>
        <w:adjustRightInd w:val="0"/>
        <w:rPr>
          <w:rFonts w:ascii="Arial" w:hAnsi="Arial" w:cs="Arial"/>
          <w:b/>
          <w:bCs/>
          <w:szCs w:val="24"/>
          <w:lang w:eastAsia="en-AU"/>
        </w:rPr>
      </w:pPr>
    </w:p>
    <w:p w14:paraId="43AA609A" w14:textId="77777777" w:rsidR="00A65999" w:rsidRPr="00FE74FF" w:rsidRDefault="00A65999" w:rsidP="00A65999">
      <w:pPr>
        <w:tabs>
          <w:tab w:val="left" w:pos="426"/>
        </w:tabs>
        <w:autoSpaceDE w:val="0"/>
        <w:autoSpaceDN w:val="0"/>
        <w:adjustRightInd w:val="0"/>
        <w:rPr>
          <w:rFonts w:asciiTheme="minorHAnsi" w:hAnsiTheme="minorHAnsi" w:cs="Arial"/>
          <w:b/>
          <w:bCs/>
          <w:szCs w:val="24"/>
          <w:lang w:eastAsia="en-AU"/>
        </w:rPr>
      </w:pPr>
      <w:r>
        <w:rPr>
          <w:rFonts w:asciiTheme="minorHAnsi" w:hAnsiTheme="minorHAnsi" w:cs="Arial"/>
          <w:b/>
          <w:bCs/>
          <w:szCs w:val="24"/>
          <w:lang w:eastAsia="en-AU"/>
        </w:rPr>
        <w:t xml:space="preserve">13 </w:t>
      </w:r>
      <w:r>
        <w:rPr>
          <w:rFonts w:asciiTheme="minorHAnsi" w:hAnsiTheme="minorHAnsi" w:cs="Arial"/>
          <w:b/>
          <w:bCs/>
          <w:szCs w:val="24"/>
          <w:lang w:eastAsia="en-AU"/>
        </w:rPr>
        <w:tab/>
        <w:t>Coroner’s jurisdiction in relation to deaths</w:t>
      </w:r>
    </w:p>
    <w:p w14:paraId="7A48BFC5" w14:textId="77777777" w:rsidR="00A65999" w:rsidRPr="00FE74FF"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(1) A coroner must hold an inquest into the manner and cause of death</w:t>
      </w:r>
      <w:r>
        <w:rPr>
          <w:rFonts w:asciiTheme="minorHAnsi" w:hAnsiTheme="minorHAnsi"/>
          <w:szCs w:val="24"/>
          <w:lang w:eastAsia="en-AU"/>
        </w:rPr>
        <w:t xml:space="preserve"> </w:t>
      </w:r>
      <w:r w:rsidRPr="004755A1">
        <w:rPr>
          <w:rFonts w:asciiTheme="minorHAnsi" w:hAnsiTheme="minorHAnsi"/>
          <w:szCs w:val="24"/>
          <w:lang w:eastAsia="en-AU"/>
        </w:rPr>
        <w:t>of a person who—</w:t>
      </w:r>
    </w:p>
    <w:p w14:paraId="53F1E1E0" w14:textId="77777777" w:rsidR="00A65999" w:rsidRDefault="00A65999" w:rsidP="00A65999">
      <w:pPr>
        <w:autoSpaceDE w:val="0"/>
        <w:autoSpaceDN w:val="0"/>
        <w:adjustRightInd w:val="0"/>
        <w:rPr>
          <w:rFonts w:asciiTheme="minorHAnsi" w:hAnsiTheme="minorHAnsi"/>
          <w:szCs w:val="24"/>
          <w:lang w:eastAsia="en-AU"/>
        </w:rPr>
      </w:pPr>
    </w:p>
    <w:p w14:paraId="01732B37" w14:textId="77777777" w:rsidR="00A65999"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(a) dies violently, or unnaturally, in unknown circumstances; or</w:t>
      </w:r>
    </w:p>
    <w:p w14:paraId="3A4D927B" w14:textId="77777777" w:rsidR="00A65999" w:rsidRPr="00FE74FF" w:rsidRDefault="00A65999" w:rsidP="00A65999">
      <w:pPr>
        <w:autoSpaceDE w:val="0"/>
        <w:autoSpaceDN w:val="0"/>
        <w:adjustRightInd w:val="0"/>
        <w:rPr>
          <w:rFonts w:asciiTheme="minorHAnsi" w:hAnsiTheme="minorHAnsi"/>
          <w:szCs w:val="24"/>
          <w:lang w:eastAsia="en-AU"/>
        </w:rPr>
      </w:pPr>
    </w:p>
    <w:p w14:paraId="4CF946AF" w14:textId="77777777" w:rsidR="00A65999"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(b) dies under suspicious circumstances; or</w:t>
      </w:r>
    </w:p>
    <w:p w14:paraId="12199041" w14:textId="77777777" w:rsidR="00A65999" w:rsidRPr="00FE74FF" w:rsidRDefault="00A65999" w:rsidP="00A65999">
      <w:pPr>
        <w:autoSpaceDE w:val="0"/>
        <w:autoSpaceDN w:val="0"/>
        <w:adjustRightInd w:val="0"/>
        <w:rPr>
          <w:rFonts w:asciiTheme="minorHAnsi" w:hAnsiTheme="minorHAnsi"/>
          <w:szCs w:val="24"/>
          <w:lang w:eastAsia="en-AU"/>
        </w:rPr>
      </w:pPr>
    </w:p>
    <w:p w14:paraId="4AF25174" w14:textId="3E7E3092" w:rsidR="00A65999" w:rsidRDefault="00A65999" w:rsidP="00C301C5">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(c) dies and the death appears to be completely or partly</w:t>
      </w:r>
      <w:r>
        <w:rPr>
          <w:rFonts w:asciiTheme="minorHAnsi" w:hAnsiTheme="minorHAnsi"/>
          <w:szCs w:val="24"/>
          <w:lang w:eastAsia="en-AU"/>
        </w:rPr>
        <w:t xml:space="preserve"> </w:t>
      </w:r>
      <w:r w:rsidRPr="004755A1">
        <w:rPr>
          <w:rFonts w:asciiTheme="minorHAnsi" w:hAnsiTheme="minorHAnsi"/>
          <w:szCs w:val="24"/>
          <w:lang w:eastAsia="en-AU"/>
        </w:rPr>
        <w:t>attributable to an operation or procedure</w:t>
      </w:r>
      <w:r w:rsidR="00C301C5">
        <w:rPr>
          <w:rStyle w:val="FootnoteReference"/>
          <w:rFonts w:asciiTheme="minorHAnsi" w:hAnsiTheme="minorHAnsi"/>
          <w:szCs w:val="24"/>
          <w:lang w:eastAsia="en-AU"/>
        </w:rPr>
        <w:footnoteReference w:id="2"/>
      </w:r>
      <w:r w:rsidRPr="004755A1">
        <w:rPr>
          <w:rFonts w:asciiTheme="minorHAnsi" w:hAnsiTheme="minorHAnsi"/>
          <w:szCs w:val="24"/>
          <w:lang w:eastAsia="en-AU"/>
        </w:rPr>
        <w:t>; or</w:t>
      </w:r>
    </w:p>
    <w:p w14:paraId="4D2B9AE5" w14:textId="77777777" w:rsidR="00A65999" w:rsidRPr="00FE74FF" w:rsidRDefault="00A65999" w:rsidP="00A65999">
      <w:pPr>
        <w:autoSpaceDE w:val="0"/>
        <w:autoSpaceDN w:val="0"/>
        <w:adjustRightInd w:val="0"/>
        <w:rPr>
          <w:rFonts w:asciiTheme="minorHAnsi" w:hAnsiTheme="minorHAnsi"/>
          <w:szCs w:val="24"/>
          <w:lang w:eastAsia="en-AU"/>
        </w:rPr>
      </w:pPr>
    </w:p>
    <w:p w14:paraId="1CE20F2C" w14:textId="77777777" w:rsidR="00A65999" w:rsidRPr="00FE74FF"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(d) dies after having undergone an operation or procedure and in</w:t>
      </w:r>
      <w:r>
        <w:rPr>
          <w:rFonts w:asciiTheme="minorHAnsi" w:hAnsiTheme="minorHAnsi"/>
          <w:szCs w:val="24"/>
          <w:lang w:eastAsia="en-AU"/>
        </w:rPr>
        <w:t xml:space="preserve"> </w:t>
      </w:r>
      <w:r w:rsidRPr="004755A1">
        <w:rPr>
          <w:rFonts w:asciiTheme="minorHAnsi" w:hAnsiTheme="minorHAnsi"/>
          <w:szCs w:val="24"/>
          <w:lang w:eastAsia="en-AU"/>
        </w:rPr>
        <w:t>circumstances that, in the opinion of the Chief Coroner, should</w:t>
      </w:r>
      <w:r>
        <w:rPr>
          <w:rFonts w:asciiTheme="minorHAnsi" w:hAnsiTheme="minorHAnsi"/>
          <w:szCs w:val="24"/>
          <w:lang w:eastAsia="en-AU"/>
        </w:rPr>
        <w:t xml:space="preserve"> </w:t>
      </w:r>
      <w:r w:rsidRPr="004755A1">
        <w:rPr>
          <w:rFonts w:asciiTheme="minorHAnsi" w:hAnsiTheme="minorHAnsi"/>
          <w:szCs w:val="24"/>
          <w:lang w:eastAsia="en-AU"/>
        </w:rPr>
        <w:t>be better ascertained; or</w:t>
      </w:r>
    </w:p>
    <w:p w14:paraId="276CC581" w14:textId="77777777" w:rsidR="00A65999" w:rsidRDefault="00A65999" w:rsidP="00A65999">
      <w:pPr>
        <w:autoSpaceDE w:val="0"/>
        <w:autoSpaceDN w:val="0"/>
        <w:adjustRightInd w:val="0"/>
        <w:rPr>
          <w:rFonts w:asciiTheme="minorHAnsi" w:hAnsiTheme="minorHAnsi"/>
          <w:szCs w:val="24"/>
          <w:lang w:eastAsia="en-AU"/>
        </w:rPr>
      </w:pPr>
    </w:p>
    <w:p w14:paraId="12E1BA63" w14:textId="77777777" w:rsidR="00A65999" w:rsidRPr="00FE74FF"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(e) dies and a doctor has not given a certificate about the cause of</w:t>
      </w:r>
      <w:r>
        <w:rPr>
          <w:rFonts w:asciiTheme="minorHAnsi" w:hAnsiTheme="minorHAnsi"/>
          <w:szCs w:val="24"/>
          <w:lang w:eastAsia="en-AU"/>
        </w:rPr>
        <w:t xml:space="preserve"> </w:t>
      </w:r>
      <w:r w:rsidRPr="004755A1">
        <w:rPr>
          <w:rFonts w:asciiTheme="minorHAnsi" w:hAnsiTheme="minorHAnsi"/>
          <w:szCs w:val="24"/>
          <w:lang w:eastAsia="en-AU"/>
        </w:rPr>
        <w:t>death; or</w:t>
      </w:r>
    </w:p>
    <w:p w14:paraId="78B8173E" w14:textId="77777777" w:rsidR="00A65999" w:rsidRDefault="00A65999" w:rsidP="00A65999">
      <w:pPr>
        <w:autoSpaceDE w:val="0"/>
        <w:autoSpaceDN w:val="0"/>
        <w:adjustRightInd w:val="0"/>
        <w:rPr>
          <w:rFonts w:asciiTheme="minorHAnsi" w:hAnsiTheme="minorHAnsi"/>
          <w:szCs w:val="24"/>
          <w:lang w:eastAsia="en-AU"/>
        </w:rPr>
      </w:pPr>
    </w:p>
    <w:p w14:paraId="496096F7" w14:textId="77777777" w:rsidR="00A65999" w:rsidRPr="00FE74FF"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(f) dies not having been attended by a doctor at any time within</w:t>
      </w:r>
      <w:r>
        <w:rPr>
          <w:rFonts w:asciiTheme="minorHAnsi" w:hAnsiTheme="minorHAnsi"/>
          <w:szCs w:val="24"/>
          <w:lang w:eastAsia="en-AU"/>
        </w:rPr>
        <w:t xml:space="preserve"> </w:t>
      </w:r>
      <w:r w:rsidRPr="004755A1">
        <w:rPr>
          <w:rFonts w:asciiTheme="minorHAnsi" w:hAnsiTheme="minorHAnsi"/>
          <w:szCs w:val="24"/>
          <w:lang w:eastAsia="en-AU"/>
        </w:rPr>
        <w:t>the period commencing 6 months before the death; or</w:t>
      </w:r>
    </w:p>
    <w:p w14:paraId="198C5BDF" w14:textId="77777777" w:rsidR="00A65999" w:rsidRDefault="00A65999" w:rsidP="00A65999">
      <w:pPr>
        <w:autoSpaceDE w:val="0"/>
        <w:autoSpaceDN w:val="0"/>
        <w:adjustRightInd w:val="0"/>
        <w:rPr>
          <w:rFonts w:asciiTheme="minorHAnsi" w:hAnsiTheme="minorHAnsi"/>
          <w:szCs w:val="24"/>
          <w:lang w:eastAsia="en-AU"/>
        </w:rPr>
      </w:pPr>
    </w:p>
    <w:p w14:paraId="38AD4132" w14:textId="77777777" w:rsidR="00A65999" w:rsidRPr="00FE74FF"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(g) dies after an accident where the cause of death appears to be</w:t>
      </w:r>
      <w:r>
        <w:rPr>
          <w:rFonts w:asciiTheme="minorHAnsi" w:hAnsiTheme="minorHAnsi"/>
          <w:szCs w:val="24"/>
          <w:lang w:eastAsia="en-AU"/>
        </w:rPr>
        <w:t xml:space="preserve"> </w:t>
      </w:r>
      <w:r w:rsidRPr="004755A1">
        <w:rPr>
          <w:rFonts w:asciiTheme="minorHAnsi" w:hAnsiTheme="minorHAnsi"/>
          <w:szCs w:val="24"/>
          <w:lang w:eastAsia="en-AU"/>
        </w:rPr>
        <w:t xml:space="preserve">directly attributable to the accident; or </w:t>
      </w:r>
    </w:p>
    <w:p w14:paraId="69AAE411" w14:textId="77777777" w:rsidR="00A65999" w:rsidRDefault="00A65999" w:rsidP="00A65999">
      <w:pPr>
        <w:autoSpaceDE w:val="0"/>
        <w:autoSpaceDN w:val="0"/>
        <w:adjustRightInd w:val="0"/>
        <w:rPr>
          <w:rFonts w:asciiTheme="minorHAnsi" w:hAnsiTheme="minorHAnsi"/>
          <w:szCs w:val="24"/>
          <w:lang w:eastAsia="en-AU"/>
        </w:rPr>
      </w:pPr>
    </w:p>
    <w:p w14:paraId="5BFC5643" w14:textId="77777777" w:rsidR="00A65999" w:rsidRDefault="00A65999" w:rsidP="00A65999">
      <w:pPr>
        <w:autoSpaceDE w:val="0"/>
        <w:autoSpaceDN w:val="0"/>
        <w:adjustRightInd w:val="0"/>
        <w:rPr>
          <w:rFonts w:asciiTheme="minorHAnsi" w:hAnsiTheme="minorHAnsi"/>
          <w:szCs w:val="24"/>
          <w:lang w:eastAsia="en-AU"/>
        </w:rPr>
      </w:pPr>
      <w:r w:rsidRPr="004755A1">
        <w:rPr>
          <w:rFonts w:asciiTheme="minorHAnsi" w:hAnsiTheme="minorHAnsi"/>
          <w:szCs w:val="24"/>
          <w:lang w:eastAsia="en-AU"/>
        </w:rPr>
        <w:t>(h) dies, or is suspected to have died, in circumstances that, in the</w:t>
      </w:r>
      <w:r>
        <w:rPr>
          <w:rFonts w:asciiTheme="minorHAnsi" w:hAnsiTheme="minorHAnsi"/>
          <w:szCs w:val="24"/>
          <w:lang w:eastAsia="en-AU"/>
        </w:rPr>
        <w:t xml:space="preserve"> </w:t>
      </w:r>
      <w:r w:rsidRPr="004755A1">
        <w:rPr>
          <w:rFonts w:asciiTheme="minorHAnsi" w:hAnsiTheme="minorHAnsi"/>
          <w:szCs w:val="24"/>
          <w:lang w:eastAsia="en-AU"/>
        </w:rPr>
        <w:t>opinion of the Attorney-General, should be better ascertained;</w:t>
      </w:r>
      <w:r>
        <w:rPr>
          <w:rFonts w:asciiTheme="minorHAnsi" w:hAnsiTheme="minorHAnsi"/>
          <w:szCs w:val="24"/>
          <w:lang w:eastAsia="en-AU"/>
        </w:rPr>
        <w:t xml:space="preserve"> </w:t>
      </w:r>
      <w:r w:rsidRPr="004755A1">
        <w:rPr>
          <w:rFonts w:asciiTheme="minorHAnsi" w:hAnsiTheme="minorHAnsi"/>
          <w:szCs w:val="24"/>
          <w:lang w:eastAsia="en-AU"/>
        </w:rPr>
        <w:t>or</w:t>
      </w:r>
    </w:p>
    <w:p w14:paraId="7A862C5E" w14:textId="77777777" w:rsidR="00A65999" w:rsidRPr="00FE74FF" w:rsidRDefault="00A65999" w:rsidP="00A65999">
      <w:pPr>
        <w:autoSpaceDE w:val="0"/>
        <w:autoSpaceDN w:val="0"/>
        <w:adjustRightInd w:val="0"/>
        <w:rPr>
          <w:rFonts w:asciiTheme="minorHAnsi" w:hAnsiTheme="minorHAnsi"/>
          <w:szCs w:val="24"/>
          <w:lang w:eastAsia="en-AU"/>
        </w:rPr>
      </w:pPr>
    </w:p>
    <w:p w14:paraId="0860FECC" w14:textId="08CE277B" w:rsidR="00A65999" w:rsidRDefault="00A65999" w:rsidP="00A65999">
      <w:pPr>
        <w:rPr>
          <w:rFonts w:asciiTheme="minorHAnsi" w:hAnsiTheme="minorHAnsi"/>
          <w:szCs w:val="24"/>
          <w:lang w:eastAsia="en-AU"/>
        </w:rPr>
      </w:pPr>
      <w:r w:rsidRPr="004755A1">
        <w:rPr>
          <w:rFonts w:asciiTheme="minorHAnsi" w:hAnsiTheme="minorHAnsi"/>
          <w:szCs w:val="24"/>
          <w:lang w:eastAsia="en-AU"/>
        </w:rPr>
        <w:t xml:space="preserve">(i) dies in </w:t>
      </w:r>
      <w:r w:rsidR="00E14D81">
        <w:rPr>
          <w:rFonts w:asciiTheme="minorHAnsi" w:hAnsiTheme="minorHAnsi"/>
          <w:szCs w:val="24"/>
          <w:lang w:eastAsia="en-AU"/>
        </w:rPr>
        <w:t>care or</w:t>
      </w:r>
      <w:r w:rsidRPr="004755A1">
        <w:rPr>
          <w:rFonts w:asciiTheme="minorHAnsi" w:hAnsiTheme="minorHAnsi"/>
          <w:szCs w:val="24"/>
          <w:lang w:eastAsia="en-AU"/>
        </w:rPr>
        <w:t xml:space="preserve"> custody.</w:t>
      </w:r>
    </w:p>
    <w:p w14:paraId="0C1B9A46" w14:textId="77777777" w:rsidR="00A65999" w:rsidRDefault="00A65999" w:rsidP="00A65999">
      <w:pPr>
        <w:rPr>
          <w:rFonts w:cs="Arial"/>
          <w:szCs w:val="24"/>
        </w:rPr>
      </w:pPr>
    </w:p>
    <w:p w14:paraId="19FA31D2" w14:textId="77777777" w:rsidR="00A65999" w:rsidRDefault="00A65999" w:rsidP="00A65999">
      <w:pPr>
        <w:rPr>
          <w:rFonts w:cs="Arial"/>
          <w:szCs w:val="24"/>
        </w:rPr>
      </w:pPr>
    </w:p>
    <w:p w14:paraId="2E55F638" w14:textId="77777777" w:rsidR="00A65999" w:rsidRDefault="00A65999" w:rsidP="00A65999">
      <w:pPr>
        <w:rPr>
          <w:rFonts w:cs="Arial"/>
          <w:szCs w:val="24"/>
        </w:rPr>
      </w:pPr>
    </w:p>
    <w:p w14:paraId="32D38D46" w14:textId="77777777" w:rsidR="00A65999" w:rsidRDefault="00A65999" w:rsidP="00A65999">
      <w:pPr>
        <w:rPr>
          <w:rFonts w:cs="Arial"/>
          <w:szCs w:val="24"/>
        </w:rPr>
      </w:pPr>
    </w:p>
    <w:p w14:paraId="78DF827B" w14:textId="77777777" w:rsidR="00A65999" w:rsidRDefault="00A65999" w:rsidP="00A65999">
      <w:pPr>
        <w:rPr>
          <w:rFonts w:cs="Arial"/>
          <w:szCs w:val="24"/>
        </w:rPr>
      </w:pPr>
    </w:p>
    <w:p w14:paraId="319D9089" w14:textId="77777777" w:rsidR="00A65999" w:rsidRDefault="00A65999" w:rsidP="00A65999">
      <w:pPr>
        <w:rPr>
          <w:rFonts w:cs="Arial"/>
          <w:szCs w:val="24"/>
        </w:rPr>
      </w:pPr>
    </w:p>
    <w:p w14:paraId="04BEA852" w14:textId="77777777" w:rsidR="00A65999" w:rsidRDefault="00A65999" w:rsidP="00A65999">
      <w:pPr>
        <w:rPr>
          <w:rFonts w:cs="Arial"/>
          <w:szCs w:val="24"/>
        </w:rPr>
      </w:pPr>
    </w:p>
    <w:p w14:paraId="214C0F62" w14:textId="77777777" w:rsidR="00A65999" w:rsidRDefault="00A65999" w:rsidP="00A65999">
      <w:pPr>
        <w:rPr>
          <w:rFonts w:cs="Arial"/>
          <w:szCs w:val="24"/>
        </w:rPr>
      </w:pPr>
    </w:p>
    <w:p w14:paraId="7DF6E1EA" w14:textId="77777777" w:rsidR="00A65999" w:rsidRDefault="00A65999" w:rsidP="00A65999">
      <w:pPr>
        <w:rPr>
          <w:rFonts w:cs="Arial"/>
          <w:szCs w:val="24"/>
        </w:rPr>
      </w:pPr>
    </w:p>
    <w:p w14:paraId="0345BA82" w14:textId="77777777" w:rsidR="00A65999" w:rsidRDefault="00A65999" w:rsidP="00A65999">
      <w:pPr>
        <w:rPr>
          <w:rFonts w:cs="Arial"/>
          <w:szCs w:val="24"/>
        </w:rPr>
      </w:pPr>
    </w:p>
    <w:p w14:paraId="2510C14E" w14:textId="77777777" w:rsidR="00A65999" w:rsidRDefault="00A65999" w:rsidP="00A65999">
      <w:pPr>
        <w:rPr>
          <w:rFonts w:cs="Arial"/>
          <w:szCs w:val="24"/>
        </w:rPr>
      </w:pPr>
    </w:p>
    <w:p w14:paraId="0ED48A09" w14:textId="77777777" w:rsidR="00A65999" w:rsidRDefault="00A65999" w:rsidP="00A65999">
      <w:pPr>
        <w:rPr>
          <w:rFonts w:cs="Arial"/>
          <w:szCs w:val="24"/>
        </w:rPr>
      </w:pPr>
    </w:p>
    <w:p w14:paraId="0AC02455" w14:textId="77777777" w:rsidR="00A65999" w:rsidRDefault="00A65999" w:rsidP="00A65999">
      <w:pPr>
        <w:rPr>
          <w:rFonts w:cs="Arial"/>
          <w:szCs w:val="24"/>
        </w:rPr>
      </w:pPr>
    </w:p>
    <w:p w14:paraId="7F4F8CA5" w14:textId="3CDDD8C6" w:rsidR="00A65999" w:rsidRDefault="00A65999" w:rsidP="00A65999">
      <w:pPr>
        <w:pStyle w:val="Heading2"/>
        <w:sectPr w:rsidR="00A65999" w:rsidSect="004213C3">
          <w:headerReference w:type="even" r:id="rId22"/>
          <w:headerReference w:type="default" r:id="rId23"/>
          <w:footerReference w:type="even" r:id="rId24"/>
          <w:footerReference w:type="default" r:id="rId25"/>
          <w:headerReference w:type="first" r:id="rId26"/>
          <w:footerReference w:type="first" r:id="rId27"/>
          <w:pgSz w:w="11906" w:h="16838"/>
          <w:pgMar w:top="663" w:right="1418" w:bottom="1440" w:left="1418" w:header="357" w:footer="306" w:gutter="0"/>
          <w:cols w:space="708"/>
          <w:docGrid w:linePitch="360"/>
        </w:sectPr>
      </w:pPr>
    </w:p>
    <w:p w14:paraId="29D389DB" w14:textId="77777777" w:rsidR="00A65999" w:rsidRDefault="00A65999" w:rsidP="00A65999">
      <w:pPr>
        <w:pStyle w:val="Heading2"/>
      </w:pPr>
      <w:bookmarkStart w:id="221" w:name="_Toc73975258"/>
      <w:bookmarkStart w:id="222" w:name="_Toc77683216"/>
      <w:bookmarkStart w:id="223" w:name="_Toc92190367"/>
      <w:bookmarkStart w:id="224" w:name="_Hlk64636675"/>
      <w:r>
        <w:rPr>
          <w:rFonts w:cs="Arial"/>
        </w:rPr>
        <w:lastRenderedPageBreak/>
        <w:t xml:space="preserve">Attachment D: </w:t>
      </w:r>
      <w:r w:rsidRPr="0048059A">
        <w:t xml:space="preserve">COVID-19 </w:t>
      </w:r>
      <w:r>
        <w:t>I</w:t>
      </w:r>
      <w:r w:rsidRPr="0048059A">
        <w:t xml:space="preserve">nfection </w:t>
      </w:r>
      <w:r>
        <w:t>Co</w:t>
      </w:r>
      <w:r w:rsidRPr="0048059A">
        <w:t xml:space="preserve">ntained </w:t>
      </w:r>
      <w:r>
        <w:t>H</w:t>
      </w:r>
      <w:r w:rsidRPr="0048059A">
        <w:t>erein</w:t>
      </w:r>
      <w:r>
        <w:t xml:space="preserve"> Signage</w:t>
      </w:r>
      <w:bookmarkEnd w:id="221"/>
      <w:bookmarkEnd w:id="222"/>
      <w:bookmarkEnd w:id="223"/>
    </w:p>
    <w:bookmarkEnd w:id="224"/>
    <w:p w14:paraId="335C7066" w14:textId="77777777" w:rsidR="00A65999" w:rsidRDefault="0B2675BD" w:rsidP="00A65999">
      <w:pPr>
        <w:spacing w:after="200" w:line="276" w:lineRule="auto"/>
        <w:jc w:val="center"/>
      </w:pPr>
      <w:r>
        <w:rPr>
          <w:noProof/>
          <w:lang w:eastAsia="en-AU"/>
        </w:rPr>
        <w:drawing>
          <wp:inline distT="0" distB="0" distL="0" distR="0" wp14:anchorId="2AA3C456" wp14:editId="4B3B7783">
            <wp:extent cx="5248276" cy="4305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5248276" cy="4305860"/>
                    </a:xfrm>
                    <a:prstGeom prst="rect">
                      <a:avLst/>
                    </a:prstGeom>
                  </pic:spPr>
                </pic:pic>
              </a:graphicData>
            </a:graphic>
          </wp:inline>
        </w:drawing>
      </w:r>
    </w:p>
    <w:p w14:paraId="7C50CAB9" w14:textId="77777777" w:rsidR="00A65999" w:rsidRDefault="00A65999" w:rsidP="00A65999">
      <w:pPr>
        <w:spacing w:after="200" w:line="276" w:lineRule="auto"/>
        <w:rPr>
          <w:rFonts w:eastAsiaTheme="majorEastAsia" w:cstheme="majorBidi"/>
          <w:b/>
          <w:bCs/>
          <w:szCs w:val="26"/>
        </w:rPr>
      </w:pPr>
      <w:r>
        <w:br w:type="page"/>
      </w:r>
    </w:p>
    <w:p w14:paraId="437D03E2" w14:textId="77777777" w:rsidR="00DF2DBA" w:rsidRDefault="00DF2DBA" w:rsidP="00A65999">
      <w:pPr>
        <w:pStyle w:val="Heading2"/>
        <w:sectPr w:rsidR="00DF2DBA" w:rsidSect="008733CE">
          <w:headerReference w:type="even" r:id="rId29"/>
          <w:headerReference w:type="default" r:id="rId30"/>
          <w:footerReference w:type="even" r:id="rId31"/>
          <w:footerReference w:type="default" r:id="rId32"/>
          <w:headerReference w:type="first" r:id="rId33"/>
          <w:footerReference w:type="first" r:id="rId34"/>
          <w:pgSz w:w="11906" w:h="16838"/>
          <w:pgMar w:top="663" w:right="1418" w:bottom="1440" w:left="1418" w:header="357" w:footer="306" w:gutter="0"/>
          <w:cols w:space="708"/>
          <w:docGrid w:linePitch="360"/>
        </w:sectPr>
      </w:pPr>
    </w:p>
    <w:p w14:paraId="4F682F43" w14:textId="01EA8448" w:rsidR="007A0E2B" w:rsidRPr="00303AE3" w:rsidRDefault="007A0E2B" w:rsidP="006757C3">
      <w:pPr>
        <w:pStyle w:val="Heading2"/>
      </w:pPr>
      <w:bookmarkStart w:id="225" w:name="_Toc92190368"/>
      <w:r w:rsidRPr="00303AE3">
        <w:lastRenderedPageBreak/>
        <w:t>Attachment E</w:t>
      </w:r>
      <w:r>
        <w:rPr>
          <w:szCs w:val="24"/>
        </w:rPr>
        <w:t xml:space="preserve"> </w:t>
      </w:r>
      <w:r w:rsidRPr="007A0E2B">
        <w:t>Self-Assessment Tool: Verification</w:t>
      </w:r>
      <w:r w:rsidRPr="00303AE3">
        <w:t xml:space="preserve"> of </w:t>
      </w:r>
      <w:r w:rsidRPr="007A0E2B">
        <w:t>Death in the absence of Medical Officer</w:t>
      </w:r>
      <w:r w:rsidR="00321CE0">
        <w:t xml:space="preserve"> </w:t>
      </w:r>
      <w:r w:rsidRPr="007A0E2B">
        <w:t>C</w:t>
      </w:r>
      <w:r w:rsidR="00321CE0">
        <w:t>HS</w:t>
      </w:r>
      <w:bookmarkEnd w:id="225"/>
    </w:p>
    <w:p w14:paraId="6AEA0424" w14:textId="66D3FD18" w:rsidR="007A0E2B" w:rsidRDefault="007A0E2B" w:rsidP="007A0E2B">
      <w:pPr>
        <w:spacing w:after="5" w:line="249" w:lineRule="auto"/>
        <w:ind w:left="766" w:right="1031" w:hanging="406"/>
        <w:jc w:val="center"/>
        <w:rPr>
          <w:b/>
          <w:i/>
        </w:rPr>
      </w:pPr>
      <w:r>
        <w:rPr>
          <w:b/>
          <w:i/>
        </w:rPr>
        <w:t>Self-Assessment Tool: Verification of Death in the absence of Medical Officer</w:t>
      </w:r>
    </w:p>
    <w:tbl>
      <w:tblPr>
        <w:tblStyle w:val="TableGrid0"/>
        <w:tblW w:w="9067" w:type="dxa"/>
        <w:tblInd w:w="0" w:type="dxa"/>
        <w:tblCellMar>
          <w:top w:w="44" w:type="dxa"/>
          <w:left w:w="110" w:type="dxa"/>
          <w:right w:w="57" w:type="dxa"/>
        </w:tblCellMar>
        <w:tblLook w:val="04A0" w:firstRow="1" w:lastRow="0" w:firstColumn="1" w:lastColumn="0" w:noHBand="0" w:noVBand="1"/>
      </w:tblPr>
      <w:tblGrid>
        <w:gridCol w:w="2123"/>
        <w:gridCol w:w="707"/>
        <w:gridCol w:w="2020"/>
        <w:gridCol w:w="795"/>
        <w:gridCol w:w="21"/>
        <w:gridCol w:w="709"/>
        <w:gridCol w:w="709"/>
        <w:gridCol w:w="1983"/>
      </w:tblGrid>
      <w:tr w:rsidR="008C0AE5" w14:paraId="2A803B55" w14:textId="77777777" w:rsidTr="00F170F4">
        <w:trPr>
          <w:trHeight w:val="412"/>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94FCD4" w14:textId="77777777" w:rsidR="008C0AE5" w:rsidRDefault="008C0AE5" w:rsidP="007F7E85">
            <w:pPr>
              <w:ind w:right="47"/>
            </w:pPr>
            <w:r>
              <w:rPr>
                <w:b/>
              </w:rPr>
              <w:t xml:space="preserve">Competency Title: </w:t>
            </w:r>
          </w:p>
        </w:tc>
        <w:tc>
          <w:tcPr>
            <w:tcW w:w="6237" w:type="dxa"/>
            <w:gridSpan w:val="6"/>
            <w:tcBorders>
              <w:top w:val="single" w:sz="4" w:space="0" w:color="000000"/>
              <w:left w:val="single" w:sz="4" w:space="0" w:color="000000"/>
              <w:bottom w:val="single" w:sz="4" w:space="0" w:color="000000"/>
              <w:right w:val="single" w:sz="4" w:space="0" w:color="000000"/>
            </w:tcBorders>
          </w:tcPr>
          <w:p w14:paraId="7CB44321" w14:textId="77777777" w:rsidR="008C0AE5" w:rsidRDefault="008C0AE5" w:rsidP="007F7E85">
            <w:r>
              <w:t xml:space="preserve">Verification of Death in the absence of a Medical Officer </w:t>
            </w:r>
          </w:p>
        </w:tc>
      </w:tr>
      <w:tr w:rsidR="008C0AE5" w14:paraId="7DA6CFD3" w14:textId="77777777" w:rsidTr="00F170F4">
        <w:trPr>
          <w:trHeight w:val="412"/>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70E68D" w14:textId="77777777" w:rsidR="008C0AE5" w:rsidRDefault="008C0AE5" w:rsidP="007F7E85">
            <w:pPr>
              <w:ind w:right="47"/>
              <w:rPr>
                <w:b/>
              </w:rPr>
            </w:pPr>
            <w:r>
              <w:rPr>
                <w:b/>
              </w:rPr>
              <w:t xml:space="preserve">Competency Aim: </w:t>
            </w:r>
          </w:p>
        </w:tc>
        <w:tc>
          <w:tcPr>
            <w:tcW w:w="6237" w:type="dxa"/>
            <w:gridSpan w:val="6"/>
            <w:tcBorders>
              <w:top w:val="single" w:sz="4" w:space="0" w:color="000000"/>
              <w:left w:val="single" w:sz="4" w:space="0" w:color="000000"/>
              <w:bottom w:val="single" w:sz="4" w:space="0" w:color="000000"/>
              <w:right w:val="single" w:sz="4" w:space="0" w:color="000000"/>
            </w:tcBorders>
          </w:tcPr>
          <w:p w14:paraId="4A496B51" w14:textId="77777777" w:rsidR="008C0AE5" w:rsidRDefault="008C0AE5" w:rsidP="007F7E85">
            <w:r>
              <w:t xml:space="preserve">To demonstrate appropriate knowledge to verify death in the absence of Medical Staff </w:t>
            </w:r>
          </w:p>
        </w:tc>
      </w:tr>
      <w:tr w:rsidR="008C0AE5" w:rsidRPr="00A85781" w14:paraId="3F14A745" w14:textId="77777777" w:rsidTr="00F170F4">
        <w:trPr>
          <w:trHeight w:val="413"/>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7FC3D9" w14:textId="77777777" w:rsidR="008C0AE5" w:rsidRDefault="008C0AE5" w:rsidP="007F7E85">
            <w:pPr>
              <w:ind w:right="49"/>
            </w:pPr>
            <w:r>
              <w:rPr>
                <w:b/>
              </w:rPr>
              <w:t xml:space="preserve">Applicable Staff: </w:t>
            </w:r>
          </w:p>
        </w:tc>
        <w:tc>
          <w:tcPr>
            <w:tcW w:w="6237" w:type="dxa"/>
            <w:gridSpan w:val="6"/>
            <w:tcBorders>
              <w:top w:val="single" w:sz="4" w:space="0" w:color="000000"/>
              <w:left w:val="single" w:sz="4" w:space="0" w:color="000000"/>
              <w:bottom w:val="single" w:sz="4" w:space="0" w:color="000000"/>
              <w:right w:val="single" w:sz="4" w:space="0" w:color="000000"/>
            </w:tcBorders>
          </w:tcPr>
          <w:p w14:paraId="5789086A" w14:textId="77777777" w:rsidR="008C0AE5" w:rsidRDefault="008C0AE5" w:rsidP="007F7E85">
            <w:r>
              <w:t>Registered Nurses working in the community who may be called on to verify death of known palliative patients</w:t>
            </w:r>
          </w:p>
        </w:tc>
      </w:tr>
      <w:tr w:rsidR="008C0AE5" w:rsidRPr="00A85781" w14:paraId="413BA8C0" w14:textId="77777777" w:rsidTr="00F170F4">
        <w:trPr>
          <w:trHeight w:val="412"/>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61D6F7" w14:textId="77777777" w:rsidR="008C0AE5" w:rsidRDefault="008C0AE5" w:rsidP="007F7E85">
            <w:pPr>
              <w:ind w:right="48"/>
            </w:pPr>
            <w:r>
              <w:rPr>
                <w:b/>
              </w:rPr>
              <w:t xml:space="preserve">Frequency of Assessment: </w:t>
            </w:r>
          </w:p>
        </w:tc>
        <w:tc>
          <w:tcPr>
            <w:tcW w:w="2020" w:type="dxa"/>
            <w:tcBorders>
              <w:top w:val="single" w:sz="4" w:space="0" w:color="000000"/>
              <w:left w:val="single" w:sz="4" w:space="0" w:color="000000"/>
              <w:bottom w:val="single" w:sz="4" w:space="0" w:color="000000"/>
              <w:right w:val="single" w:sz="4" w:space="0" w:color="auto"/>
            </w:tcBorders>
          </w:tcPr>
          <w:p w14:paraId="42806D7D" w14:textId="77777777" w:rsidR="008C0AE5" w:rsidRDefault="008C0AE5" w:rsidP="007F7E85">
            <w:r>
              <w:t>Once</w:t>
            </w:r>
          </w:p>
        </w:tc>
        <w:tc>
          <w:tcPr>
            <w:tcW w:w="79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53F5313F" w14:textId="77777777" w:rsidR="008C0AE5" w:rsidRPr="00D83DE4" w:rsidRDefault="008C0AE5" w:rsidP="007F7E85">
            <w:pPr>
              <w:rPr>
                <w:b/>
                <w:bCs/>
              </w:rPr>
            </w:pPr>
            <w:r w:rsidRPr="00D83DE4">
              <w:rPr>
                <w:b/>
                <w:bCs/>
              </w:rPr>
              <w:t>Date:</w:t>
            </w:r>
          </w:p>
        </w:tc>
        <w:tc>
          <w:tcPr>
            <w:tcW w:w="3422" w:type="dxa"/>
            <w:gridSpan w:val="4"/>
            <w:tcBorders>
              <w:top w:val="single" w:sz="4" w:space="0" w:color="000000"/>
              <w:left w:val="single" w:sz="4" w:space="0" w:color="auto"/>
              <w:bottom w:val="single" w:sz="4" w:space="0" w:color="000000"/>
              <w:right w:val="single" w:sz="4" w:space="0" w:color="000000"/>
            </w:tcBorders>
          </w:tcPr>
          <w:p w14:paraId="006F19C1" w14:textId="77777777" w:rsidR="008C0AE5" w:rsidRDefault="008C0AE5" w:rsidP="007F7E85"/>
        </w:tc>
      </w:tr>
      <w:tr w:rsidR="008C0AE5" w14:paraId="268106BA" w14:textId="77777777" w:rsidTr="00F170F4">
        <w:tblPrEx>
          <w:tblCellMar>
            <w:top w:w="39" w:type="dxa"/>
            <w:left w:w="106" w:type="dxa"/>
            <w:right w:w="66" w:type="dxa"/>
          </w:tblCellMar>
        </w:tblPrEx>
        <w:trPr>
          <w:trHeight w:val="448"/>
        </w:trPr>
        <w:tc>
          <w:tcPr>
            <w:tcW w:w="7084" w:type="dxa"/>
            <w:gridSpan w:val="7"/>
            <w:tcBorders>
              <w:top w:val="single" w:sz="4" w:space="0" w:color="000000"/>
              <w:left w:val="single" w:sz="4" w:space="0" w:color="000000"/>
              <w:bottom w:val="single" w:sz="4" w:space="0" w:color="000000"/>
              <w:right w:val="single" w:sz="4" w:space="0" w:color="000000"/>
            </w:tcBorders>
            <w:shd w:val="clear" w:color="auto" w:fill="D9D9D9"/>
          </w:tcPr>
          <w:p w14:paraId="28C5AAF7" w14:textId="77777777" w:rsidR="008C0AE5" w:rsidRDefault="008C0AE5" w:rsidP="007F7E85">
            <w:r>
              <w:t xml:space="preserve"> </w:t>
            </w:r>
            <w:r>
              <w:rPr>
                <w:b/>
              </w:rPr>
              <w:t xml:space="preserve">Achievement through self-assessment </w:t>
            </w:r>
          </w:p>
        </w:tc>
        <w:tc>
          <w:tcPr>
            <w:tcW w:w="1983" w:type="dxa"/>
            <w:tcBorders>
              <w:top w:val="single" w:sz="4" w:space="0" w:color="000000"/>
              <w:left w:val="single" w:sz="4" w:space="0" w:color="000000"/>
              <w:bottom w:val="single" w:sz="4" w:space="0" w:color="000000"/>
              <w:right w:val="single" w:sz="4" w:space="0" w:color="000000"/>
            </w:tcBorders>
            <w:shd w:val="clear" w:color="auto" w:fill="D9D9D9"/>
          </w:tcPr>
          <w:p w14:paraId="423C832C" w14:textId="77777777" w:rsidR="008C0AE5" w:rsidRPr="00EF1F4B" w:rsidRDefault="008C0AE5" w:rsidP="007F7E85">
            <w:pPr>
              <w:ind w:left="49"/>
              <w:rPr>
                <w:b/>
              </w:rPr>
            </w:pPr>
            <w:r w:rsidRPr="00EF1F4B">
              <w:rPr>
                <w:b/>
              </w:rPr>
              <w:t>Signed</w:t>
            </w:r>
          </w:p>
        </w:tc>
      </w:tr>
      <w:tr w:rsidR="008C0AE5" w14:paraId="08F25088" w14:textId="77777777" w:rsidTr="00F170F4">
        <w:tblPrEx>
          <w:tblCellMar>
            <w:top w:w="45" w:type="dxa"/>
            <w:left w:w="106" w:type="dxa"/>
            <w:right w:w="116" w:type="dxa"/>
          </w:tblCellMar>
        </w:tblPrEx>
        <w:trPr>
          <w:trHeight w:val="681"/>
        </w:trPr>
        <w:tc>
          <w:tcPr>
            <w:tcW w:w="7084" w:type="dxa"/>
            <w:gridSpan w:val="7"/>
            <w:tcBorders>
              <w:top w:val="single" w:sz="4" w:space="0" w:color="000000"/>
              <w:left w:val="single" w:sz="4" w:space="0" w:color="000000"/>
              <w:bottom w:val="single" w:sz="4" w:space="0" w:color="000000"/>
              <w:right w:val="single" w:sz="4" w:space="0" w:color="000000"/>
            </w:tcBorders>
          </w:tcPr>
          <w:p w14:paraId="3EEBDBF2" w14:textId="77777777" w:rsidR="008C0AE5" w:rsidRPr="00EF1F4B" w:rsidRDefault="008C0AE5" w:rsidP="007F7E85">
            <w:pPr>
              <w:ind w:left="2"/>
            </w:pPr>
            <w:r w:rsidRPr="00EF1F4B">
              <w:t>I have read and understand these HBPC documents</w:t>
            </w:r>
          </w:p>
          <w:p w14:paraId="7961AC9A" w14:textId="77777777" w:rsidR="008C0AE5" w:rsidRPr="00EF1F4B" w:rsidRDefault="008C0AE5" w:rsidP="007B5F26">
            <w:pPr>
              <w:pStyle w:val="ListParagraph"/>
              <w:numPr>
                <w:ilvl w:val="0"/>
                <w:numId w:val="28"/>
              </w:numPr>
              <w:ind w:left="362"/>
            </w:pPr>
            <w:r w:rsidRPr="00EF1F4B">
              <w:t>HBPC Verification of death factsheet</w:t>
            </w:r>
          </w:p>
          <w:p w14:paraId="33277A0B" w14:textId="33757386" w:rsidR="008C0AE5" w:rsidRPr="00EF1F4B" w:rsidRDefault="008C0AE5" w:rsidP="007B5F26">
            <w:pPr>
              <w:pStyle w:val="ListParagraph"/>
              <w:numPr>
                <w:ilvl w:val="0"/>
                <w:numId w:val="28"/>
              </w:numPr>
              <w:ind w:left="362"/>
            </w:pPr>
            <w:r w:rsidRPr="00EF1F4B">
              <w:t>CH</w:t>
            </w:r>
            <w:r w:rsidR="00FE5D0C">
              <w:t>S</w:t>
            </w:r>
            <w:r w:rsidRPr="00EF1F4B">
              <w:t xml:space="preserve"> Policy: Verification of death in the absence of medical officer</w:t>
            </w:r>
          </w:p>
          <w:p w14:paraId="0C81D9A2" w14:textId="77777777" w:rsidR="008C0AE5" w:rsidRDefault="008C0AE5" w:rsidP="007B5F26">
            <w:pPr>
              <w:pStyle w:val="ListParagraph"/>
              <w:numPr>
                <w:ilvl w:val="0"/>
                <w:numId w:val="28"/>
              </w:numPr>
              <w:ind w:left="362"/>
            </w:pPr>
            <w:r w:rsidRPr="00EF1F4B">
              <w:t>HBPC Policy: Care of the deceased patient in the community</w:t>
            </w:r>
          </w:p>
        </w:tc>
        <w:tc>
          <w:tcPr>
            <w:tcW w:w="1983" w:type="dxa"/>
            <w:tcBorders>
              <w:top w:val="single" w:sz="4" w:space="0" w:color="000000"/>
              <w:left w:val="single" w:sz="4" w:space="0" w:color="000000"/>
              <w:bottom w:val="single" w:sz="4" w:space="0" w:color="000000"/>
              <w:right w:val="single" w:sz="4" w:space="0" w:color="000000"/>
            </w:tcBorders>
          </w:tcPr>
          <w:p w14:paraId="6C86C2F6" w14:textId="77777777" w:rsidR="008C0AE5" w:rsidRDefault="008C0AE5" w:rsidP="007F7E85"/>
        </w:tc>
      </w:tr>
      <w:tr w:rsidR="008C0AE5" w14:paraId="14E9F849" w14:textId="77777777" w:rsidTr="00F170F4">
        <w:tblPrEx>
          <w:tblCellMar>
            <w:top w:w="45" w:type="dxa"/>
            <w:left w:w="106" w:type="dxa"/>
            <w:right w:w="116" w:type="dxa"/>
          </w:tblCellMar>
        </w:tblPrEx>
        <w:trPr>
          <w:trHeight w:val="342"/>
        </w:trPr>
        <w:tc>
          <w:tcPr>
            <w:tcW w:w="7084" w:type="dxa"/>
            <w:gridSpan w:val="7"/>
            <w:tcBorders>
              <w:top w:val="single" w:sz="4" w:space="0" w:color="000000"/>
              <w:left w:val="single" w:sz="4" w:space="0" w:color="000000"/>
              <w:bottom w:val="single" w:sz="4" w:space="0" w:color="000000"/>
              <w:right w:val="single" w:sz="4" w:space="0" w:color="000000"/>
            </w:tcBorders>
          </w:tcPr>
          <w:p w14:paraId="530819F1" w14:textId="77777777" w:rsidR="008C0AE5" w:rsidRPr="00EF1F4B" w:rsidRDefault="008C0AE5" w:rsidP="007F7E85">
            <w:pPr>
              <w:ind w:left="2"/>
            </w:pPr>
            <w:r>
              <w:t>I have attended an education session on Verification of Death at CHH</w:t>
            </w:r>
          </w:p>
        </w:tc>
        <w:tc>
          <w:tcPr>
            <w:tcW w:w="1983" w:type="dxa"/>
            <w:tcBorders>
              <w:top w:val="single" w:sz="4" w:space="0" w:color="000000"/>
              <w:left w:val="single" w:sz="4" w:space="0" w:color="000000"/>
              <w:bottom w:val="single" w:sz="4" w:space="0" w:color="000000"/>
              <w:right w:val="single" w:sz="4" w:space="0" w:color="000000"/>
            </w:tcBorders>
          </w:tcPr>
          <w:p w14:paraId="78D816A7" w14:textId="77777777" w:rsidR="008C0AE5" w:rsidRDefault="008C0AE5" w:rsidP="007F7E85"/>
        </w:tc>
      </w:tr>
      <w:tr w:rsidR="008C0AE5" w14:paraId="1FDE7B77" w14:textId="77777777" w:rsidTr="00F170F4">
        <w:tblPrEx>
          <w:tblCellMar>
            <w:top w:w="45" w:type="dxa"/>
            <w:left w:w="106" w:type="dxa"/>
            <w:right w:w="116" w:type="dxa"/>
          </w:tblCellMar>
        </w:tblPrEx>
        <w:trPr>
          <w:trHeight w:val="1220"/>
        </w:trPr>
        <w:tc>
          <w:tcPr>
            <w:tcW w:w="7084" w:type="dxa"/>
            <w:gridSpan w:val="7"/>
            <w:tcBorders>
              <w:top w:val="single" w:sz="4" w:space="0" w:color="000000"/>
              <w:left w:val="single" w:sz="4" w:space="0" w:color="000000"/>
              <w:bottom w:val="single" w:sz="4" w:space="0" w:color="000000"/>
              <w:right w:val="single" w:sz="4" w:space="0" w:color="000000"/>
            </w:tcBorders>
          </w:tcPr>
          <w:p w14:paraId="6EE6C67C" w14:textId="77777777" w:rsidR="008C0AE5" w:rsidRPr="007760CD" w:rsidRDefault="008C0AE5" w:rsidP="007F7E85">
            <w:pPr>
              <w:ind w:left="2"/>
            </w:pPr>
            <w:r>
              <w:t>I understand</w:t>
            </w:r>
            <w:r w:rsidRPr="007760CD">
              <w:t xml:space="preserve"> the difference between </w:t>
            </w:r>
            <w:r>
              <w:t>the following forms:</w:t>
            </w:r>
          </w:p>
          <w:p w14:paraId="26596534" w14:textId="77777777" w:rsidR="008C0AE5" w:rsidRPr="007760CD" w:rsidRDefault="008C0AE5" w:rsidP="007B5F26">
            <w:pPr>
              <w:pStyle w:val="ListParagraph"/>
              <w:numPr>
                <w:ilvl w:val="0"/>
                <w:numId w:val="29"/>
              </w:numPr>
              <w:ind w:left="362"/>
            </w:pPr>
            <w:r>
              <w:t>Death Certificates,</w:t>
            </w:r>
          </w:p>
          <w:p w14:paraId="4E8C53EE" w14:textId="77777777" w:rsidR="008C0AE5" w:rsidRPr="007760CD" w:rsidRDefault="008C0AE5" w:rsidP="007B5F26">
            <w:pPr>
              <w:pStyle w:val="ListParagraph"/>
              <w:numPr>
                <w:ilvl w:val="0"/>
                <w:numId w:val="29"/>
              </w:numPr>
              <w:ind w:left="362"/>
            </w:pPr>
            <w:r w:rsidRPr="007760CD">
              <w:t>Verification of Death</w:t>
            </w:r>
            <w:r>
              <w:t xml:space="preserve"> (pronouncing life extinct)</w:t>
            </w:r>
          </w:p>
          <w:p w14:paraId="787CBBB5" w14:textId="77777777" w:rsidR="008C0AE5" w:rsidRPr="00873B2C" w:rsidRDefault="008C0AE5" w:rsidP="007B5F26">
            <w:pPr>
              <w:pStyle w:val="ListParagraph"/>
              <w:numPr>
                <w:ilvl w:val="0"/>
                <w:numId w:val="29"/>
              </w:numPr>
              <w:ind w:left="362"/>
            </w:pPr>
            <w:r w:rsidRPr="007760CD">
              <w:t>And a Cremation Certificate</w:t>
            </w:r>
            <w:r>
              <w:t>?</w:t>
            </w:r>
          </w:p>
        </w:tc>
        <w:tc>
          <w:tcPr>
            <w:tcW w:w="1983" w:type="dxa"/>
            <w:tcBorders>
              <w:top w:val="single" w:sz="4" w:space="0" w:color="000000"/>
              <w:left w:val="single" w:sz="4" w:space="0" w:color="000000"/>
              <w:bottom w:val="single" w:sz="4" w:space="0" w:color="000000"/>
              <w:right w:val="single" w:sz="4" w:space="0" w:color="000000"/>
            </w:tcBorders>
          </w:tcPr>
          <w:p w14:paraId="6439FE52" w14:textId="77777777" w:rsidR="008C0AE5" w:rsidRDefault="008C0AE5" w:rsidP="007F7E85"/>
        </w:tc>
      </w:tr>
      <w:tr w:rsidR="008C0AE5" w14:paraId="64B0A400" w14:textId="77777777" w:rsidTr="00F170F4">
        <w:tblPrEx>
          <w:tblCellMar>
            <w:top w:w="45" w:type="dxa"/>
            <w:left w:w="106" w:type="dxa"/>
            <w:right w:w="116" w:type="dxa"/>
          </w:tblCellMar>
        </w:tblPrEx>
        <w:trPr>
          <w:trHeight w:val="278"/>
        </w:trPr>
        <w:tc>
          <w:tcPr>
            <w:tcW w:w="7084" w:type="dxa"/>
            <w:gridSpan w:val="7"/>
            <w:tcBorders>
              <w:top w:val="single" w:sz="4" w:space="0" w:color="000000"/>
              <w:left w:val="single" w:sz="4" w:space="0" w:color="000000"/>
              <w:bottom w:val="single" w:sz="4" w:space="0" w:color="000000"/>
              <w:right w:val="single" w:sz="4" w:space="0" w:color="000000"/>
            </w:tcBorders>
          </w:tcPr>
          <w:p w14:paraId="35333862" w14:textId="77777777" w:rsidR="008C0AE5" w:rsidRPr="00873B2C" w:rsidRDefault="008C0AE5" w:rsidP="007F7E85">
            <w:pPr>
              <w:ind w:left="2"/>
            </w:pPr>
            <w:r>
              <w:t>I understand the indications for a referral to the coroner</w:t>
            </w:r>
          </w:p>
        </w:tc>
        <w:tc>
          <w:tcPr>
            <w:tcW w:w="1983" w:type="dxa"/>
            <w:tcBorders>
              <w:top w:val="single" w:sz="4" w:space="0" w:color="000000"/>
              <w:left w:val="single" w:sz="4" w:space="0" w:color="000000"/>
              <w:bottom w:val="single" w:sz="4" w:space="0" w:color="000000"/>
              <w:right w:val="single" w:sz="4" w:space="0" w:color="000000"/>
            </w:tcBorders>
          </w:tcPr>
          <w:p w14:paraId="0906CB44" w14:textId="77777777" w:rsidR="008C0AE5" w:rsidRDefault="008C0AE5" w:rsidP="007F7E85"/>
        </w:tc>
      </w:tr>
      <w:tr w:rsidR="008C0AE5" w14:paraId="184DCDBB" w14:textId="77777777" w:rsidTr="00F170F4">
        <w:tblPrEx>
          <w:tblCellMar>
            <w:top w:w="45" w:type="dxa"/>
            <w:left w:w="106" w:type="dxa"/>
            <w:right w:w="116" w:type="dxa"/>
          </w:tblCellMar>
        </w:tblPrEx>
        <w:trPr>
          <w:trHeight w:val="278"/>
        </w:trPr>
        <w:tc>
          <w:tcPr>
            <w:tcW w:w="7084" w:type="dxa"/>
            <w:gridSpan w:val="7"/>
            <w:tcBorders>
              <w:top w:val="single" w:sz="4" w:space="0" w:color="000000"/>
              <w:left w:val="single" w:sz="4" w:space="0" w:color="000000"/>
              <w:bottom w:val="single" w:sz="4" w:space="0" w:color="000000"/>
              <w:right w:val="single" w:sz="4" w:space="0" w:color="000000"/>
            </w:tcBorders>
          </w:tcPr>
          <w:p w14:paraId="67908BF5" w14:textId="77777777" w:rsidR="008C0AE5" w:rsidRPr="00873B2C" w:rsidRDefault="008C0AE5" w:rsidP="007F7E85">
            <w:pPr>
              <w:ind w:left="2"/>
            </w:pPr>
            <w:r>
              <w:t>I understand</w:t>
            </w:r>
            <w:r w:rsidRPr="007760CD">
              <w:t xml:space="preserve"> the situations in which a nurse CANNOT complete</w:t>
            </w:r>
            <w:r>
              <w:t xml:space="preserve"> the verification of death form</w:t>
            </w:r>
          </w:p>
        </w:tc>
        <w:tc>
          <w:tcPr>
            <w:tcW w:w="1983" w:type="dxa"/>
            <w:tcBorders>
              <w:top w:val="single" w:sz="4" w:space="0" w:color="000000"/>
              <w:left w:val="single" w:sz="4" w:space="0" w:color="000000"/>
              <w:bottom w:val="single" w:sz="4" w:space="0" w:color="000000"/>
              <w:right w:val="single" w:sz="4" w:space="0" w:color="000000"/>
            </w:tcBorders>
          </w:tcPr>
          <w:p w14:paraId="2F562ECA" w14:textId="77777777" w:rsidR="008C0AE5" w:rsidRDefault="008C0AE5" w:rsidP="007F7E85"/>
        </w:tc>
      </w:tr>
      <w:tr w:rsidR="008C0AE5" w14:paraId="3E729983" w14:textId="77777777" w:rsidTr="00F170F4">
        <w:tblPrEx>
          <w:tblCellMar>
            <w:top w:w="45" w:type="dxa"/>
            <w:left w:w="106" w:type="dxa"/>
            <w:right w:w="116" w:type="dxa"/>
          </w:tblCellMar>
        </w:tblPrEx>
        <w:trPr>
          <w:trHeight w:val="383"/>
        </w:trPr>
        <w:tc>
          <w:tcPr>
            <w:tcW w:w="7084" w:type="dxa"/>
            <w:gridSpan w:val="7"/>
            <w:tcBorders>
              <w:top w:val="single" w:sz="4" w:space="0" w:color="000000"/>
              <w:left w:val="single" w:sz="4" w:space="0" w:color="000000"/>
              <w:bottom w:val="single" w:sz="4" w:space="0" w:color="000000"/>
              <w:right w:val="single" w:sz="4" w:space="0" w:color="000000"/>
            </w:tcBorders>
          </w:tcPr>
          <w:p w14:paraId="7BDA4A4F" w14:textId="77777777" w:rsidR="008C0AE5" w:rsidRDefault="008C0AE5" w:rsidP="007F7E85">
            <w:pPr>
              <w:ind w:left="2"/>
            </w:pPr>
            <w:r>
              <w:t>I understand the need for three identifiers (Address, UR, Name, DOB)</w:t>
            </w:r>
          </w:p>
        </w:tc>
        <w:tc>
          <w:tcPr>
            <w:tcW w:w="1983" w:type="dxa"/>
            <w:tcBorders>
              <w:top w:val="single" w:sz="4" w:space="0" w:color="000000"/>
              <w:left w:val="single" w:sz="4" w:space="0" w:color="000000"/>
              <w:bottom w:val="single" w:sz="4" w:space="0" w:color="000000"/>
              <w:right w:val="single" w:sz="4" w:space="0" w:color="000000"/>
            </w:tcBorders>
          </w:tcPr>
          <w:p w14:paraId="0061AE91" w14:textId="77777777" w:rsidR="008C0AE5" w:rsidRDefault="008C0AE5" w:rsidP="007F7E85"/>
        </w:tc>
      </w:tr>
      <w:tr w:rsidR="008C0AE5" w14:paraId="44C65A74" w14:textId="77777777" w:rsidTr="00F170F4">
        <w:tblPrEx>
          <w:tblCellMar>
            <w:top w:w="45" w:type="dxa"/>
            <w:left w:w="106" w:type="dxa"/>
            <w:right w:w="116" w:type="dxa"/>
          </w:tblCellMar>
        </w:tblPrEx>
        <w:trPr>
          <w:trHeight w:val="548"/>
        </w:trPr>
        <w:tc>
          <w:tcPr>
            <w:tcW w:w="7084" w:type="dxa"/>
            <w:gridSpan w:val="7"/>
            <w:tcBorders>
              <w:top w:val="single" w:sz="4" w:space="0" w:color="000000"/>
              <w:left w:val="single" w:sz="4" w:space="0" w:color="000000"/>
              <w:bottom w:val="single" w:sz="4" w:space="0" w:color="auto"/>
              <w:right w:val="single" w:sz="4" w:space="0" w:color="000000"/>
            </w:tcBorders>
          </w:tcPr>
          <w:p w14:paraId="4D781034" w14:textId="77777777" w:rsidR="008C0AE5" w:rsidRDefault="008C0AE5" w:rsidP="007F7E85">
            <w:pPr>
              <w:ind w:left="2"/>
            </w:pPr>
            <w:r>
              <w:t>I understand the need to be able to identify:</w:t>
            </w:r>
          </w:p>
          <w:p w14:paraId="12128C69" w14:textId="77777777" w:rsidR="008C0AE5" w:rsidRDefault="008C0AE5" w:rsidP="007B5F26">
            <w:pPr>
              <w:pStyle w:val="ListParagraph"/>
              <w:numPr>
                <w:ilvl w:val="0"/>
                <w:numId w:val="30"/>
              </w:numPr>
              <w:ind w:left="362"/>
            </w:pPr>
            <w:r>
              <w:t>The presence of relevant infectious diseases (I have read the relevant section in the Calvary infection control manual)</w:t>
            </w:r>
          </w:p>
          <w:p w14:paraId="6CA152BC" w14:textId="77777777" w:rsidR="008C0AE5" w:rsidRDefault="008C0AE5" w:rsidP="007B5F26">
            <w:pPr>
              <w:pStyle w:val="ListParagraph"/>
              <w:numPr>
                <w:ilvl w:val="0"/>
                <w:numId w:val="30"/>
              </w:numPr>
              <w:ind w:left="362"/>
            </w:pPr>
            <w:r>
              <w:t>The presence of Implantable devices</w:t>
            </w:r>
          </w:p>
          <w:p w14:paraId="03EFF827" w14:textId="77777777" w:rsidR="008C0AE5" w:rsidRDefault="008C0AE5" w:rsidP="007B5F26">
            <w:pPr>
              <w:pStyle w:val="ListParagraph"/>
              <w:numPr>
                <w:ilvl w:val="0"/>
                <w:numId w:val="30"/>
              </w:numPr>
              <w:ind w:left="362"/>
            </w:pPr>
            <w:r>
              <w:t>Patients for tissue donation</w:t>
            </w:r>
          </w:p>
        </w:tc>
        <w:tc>
          <w:tcPr>
            <w:tcW w:w="1983" w:type="dxa"/>
            <w:tcBorders>
              <w:top w:val="single" w:sz="4" w:space="0" w:color="000000"/>
              <w:left w:val="single" w:sz="4" w:space="0" w:color="000000"/>
              <w:bottom w:val="single" w:sz="4" w:space="0" w:color="000000"/>
              <w:right w:val="single" w:sz="4" w:space="0" w:color="000000"/>
            </w:tcBorders>
          </w:tcPr>
          <w:p w14:paraId="280F9B67" w14:textId="77777777" w:rsidR="008C0AE5" w:rsidRDefault="008C0AE5" w:rsidP="007F7E85">
            <w:pPr>
              <w:ind w:left="3"/>
            </w:pPr>
            <w:r>
              <w:t xml:space="preserve"> </w:t>
            </w:r>
          </w:p>
          <w:p w14:paraId="79C990D6" w14:textId="77777777" w:rsidR="008C0AE5" w:rsidRDefault="008C0AE5" w:rsidP="007F7E85">
            <w:r>
              <w:t xml:space="preserve"> </w:t>
            </w:r>
          </w:p>
        </w:tc>
      </w:tr>
      <w:tr w:rsidR="008C0AE5" w14:paraId="617F4AF0" w14:textId="77777777" w:rsidTr="00F170F4">
        <w:tblPrEx>
          <w:tblCellMar>
            <w:top w:w="45" w:type="dxa"/>
            <w:left w:w="106" w:type="dxa"/>
            <w:right w:w="116" w:type="dxa"/>
          </w:tblCellMar>
        </w:tblPrEx>
        <w:trPr>
          <w:trHeight w:val="365"/>
        </w:trPr>
        <w:tc>
          <w:tcPr>
            <w:tcW w:w="7084" w:type="dxa"/>
            <w:gridSpan w:val="7"/>
            <w:tcBorders>
              <w:top w:val="single" w:sz="4" w:space="0" w:color="auto"/>
              <w:left w:val="single" w:sz="4" w:space="0" w:color="000000"/>
              <w:bottom w:val="single" w:sz="4" w:space="0" w:color="auto"/>
              <w:right w:val="single" w:sz="4" w:space="0" w:color="000000"/>
            </w:tcBorders>
          </w:tcPr>
          <w:p w14:paraId="0888DF99" w14:textId="77777777" w:rsidR="008C0AE5" w:rsidRDefault="008C0AE5" w:rsidP="007F7E85">
            <w:pPr>
              <w:ind w:left="2"/>
            </w:pPr>
            <w:r>
              <w:t>I understand the 4 assessments required to verify death</w:t>
            </w:r>
          </w:p>
        </w:tc>
        <w:tc>
          <w:tcPr>
            <w:tcW w:w="1983" w:type="dxa"/>
            <w:tcBorders>
              <w:top w:val="single" w:sz="4" w:space="0" w:color="000000"/>
              <w:left w:val="single" w:sz="4" w:space="0" w:color="000000"/>
              <w:bottom w:val="single" w:sz="4" w:space="0" w:color="auto"/>
              <w:right w:val="single" w:sz="4" w:space="0" w:color="000000"/>
            </w:tcBorders>
          </w:tcPr>
          <w:p w14:paraId="05F6A0B1" w14:textId="77777777" w:rsidR="008C0AE5" w:rsidRDefault="008C0AE5" w:rsidP="007F7E85"/>
        </w:tc>
      </w:tr>
      <w:tr w:rsidR="008C0AE5" w14:paraId="67D6D4D2" w14:textId="77777777" w:rsidTr="00F170F4">
        <w:tblPrEx>
          <w:tblCellMar>
            <w:top w:w="45" w:type="dxa"/>
            <w:left w:w="106" w:type="dxa"/>
            <w:right w:w="116" w:type="dxa"/>
          </w:tblCellMar>
        </w:tblPrEx>
        <w:trPr>
          <w:trHeight w:val="45"/>
        </w:trPr>
        <w:tc>
          <w:tcPr>
            <w:tcW w:w="7084" w:type="dxa"/>
            <w:gridSpan w:val="7"/>
            <w:tcBorders>
              <w:top w:val="single" w:sz="4" w:space="0" w:color="auto"/>
              <w:left w:val="single" w:sz="4" w:space="0" w:color="000000"/>
              <w:bottom w:val="single" w:sz="4" w:space="0" w:color="auto"/>
              <w:right w:val="single" w:sz="4" w:space="0" w:color="000000"/>
            </w:tcBorders>
          </w:tcPr>
          <w:p w14:paraId="6B6AD292" w14:textId="77777777" w:rsidR="008C0AE5" w:rsidRDefault="008C0AE5" w:rsidP="007F7E85">
            <w:pPr>
              <w:ind w:left="2"/>
            </w:pPr>
            <w:r>
              <w:t xml:space="preserve">I understand the correct procedure for documentation of verification of death </w:t>
            </w:r>
          </w:p>
          <w:p w14:paraId="7C1D0EC4" w14:textId="77777777" w:rsidR="008C0AE5" w:rsidRDefault="008C0AE5" w:rsidP="007B5F26">
            <w:pPr>
              <w:pStyle w:val="ListParagraph"/>
              <w:numPr>
                <w:ilvl w:val="0"/>
                <w:numId w:val="27"/>
              </w:numPr>
              <w:ind w:left="362"/>
            </w:pPr>
            <w:r>
              <w:t>Uses patient sticker where at all possible</w:t>
            </w:r>
          </w:p>
          <w:p w14:paraId="01CC6C6B" w14:textId="77777777" w:rsidR="008C0AE5" w:rsidRDefault="008C0AE5" w:rsidP="007B5F26">
            <w:pPr>
              <w:pStyle w:val="ListParagraph"/>
              <w:numPr>
                <w:ilvl w:val="0"/>
                <w:numId w:val="27"/>
              </w:numPr>
              <w:ind w:left="362"/>
              <w:jc w:val="both"/>
            </w:pPr>
            <w:r>
              <w:t>Leave original in patient home for funeral director</w:t>
            </w:r>
          </w:p>
          <w:p w14:paraId="1A67F80D" w14:textId="445E376B" w:rsidR="008C0AE5" w:rsidRDefault="008C0AE5" w:rsidP="007B5F26">
            <w:pPr>
              <w:pStyle w:val="ListParagraph"/>
              <w:numPr>
                <w:ilvl w:val="0"/>
                <w:numId w:val="27"/>
              </w:numPr>
              <w:ind w:left="362"/>
              <w:jc w:val="both"/>
            </w:pPr>
            <w:r>
              <w:t>Return carbon copy to CH</w:t>
            </w:r>
            <w:r w:rsidR="00FE5D0C">
              <w:t>S</w:t>
            </w:r>
            <w:r>
              <w:t xml:space="preserve"> for medical record</w:t>
            </w:r>
          </w:p>
          <w:p w14:paraId="21A3C087" w14:textId="77777777" w:rsidR="008C0AE5" w:rsidRDefault="008C0AE5" w:rsidP="007B5F26">
            <w:pPr>
              <w:pStyle w:val="ListParagraph"/>
              <w:numPr>
                <w:ilvl w:val="0"/>
                <w:numId w:val="27"/>
              </w:numPr>
              <w:ind w:left="362"/>
            </w:pPr>
            <w:r>
              <w:t>Document in the progress notes</w:t>
            </w:r>
          </w:p>
        </w:tc>
        <w:tc>
          <w:tcPr>
            <w:tcW w:w="1983" w:type="dxa"/>
            <w:tcBorders>
              <w:top w:val="single" w:sz="4" w:space="0" w:color="auto"/>
              <w:left w:val="single" w:sz="4" w:space="0" w:color="000000"/>
              <w:bottom w:val="single" w:sz="4" w:space="0" w:color="auto"/>
              <w:right w:val="single" w:sz="4" w:space="0" w:color="000000"/>
            </w:tcBorders>
          </w:tcPr>
          <w:p w14:paraId="221DAF32" w14:textId="77777777" w:rsidR="008C0AE5" w:rsidRDefault="008C0AE5" w:rsidP="007F7E85"/>
        </w:tc>
      </w:tr>
      <w:tr w:rsidR="008C0AE5" w14:paraId="1958E4A0" w14:textId="77777777" w:rsidTr="00F170F4">
        <w:tblPrEx>
          <w:tblCellMar>
            <w:left w:w="107" w:type="dxa"/>
          </w:tblCellMar>
        </w:tblPrEx>
        <w:trPr>
          <w:trHeight w:val="547"/>
        </w:trPr>
        <w:tc>
          <w:tcPr>
            <w:tcW w:w="21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F7D51" w14:textId="77777777" w:rsidR="008C0AE5" w:rsidRDefault="008C0AE5" w:rsidP="007F7E85">
            <w:pPr>
              <w:ind w:right="52"/>
              <w:rPr>
                <w:b/>
              </w:rPr>
            </w:pPr>
            <w:r>
              <w:rPr>
                <w:b/>
              </w:rPr>
              <w:t>Candidates Name:</w:t>
            </w:r>
          </w:p>
        </w:tc>
        <w:tc>
          <w:tcPr>
            <w:tcW w:w="3543" w:type="dxa"/>
            <w:gridSpan w:val="4"/>
            <w:tcBorders>
              <w:top w:val="single" w:sz="4" w:space="0" w:color="000000"/>
              <w:left w:val="single" w:sz="4" w:space="0" w:color="000000"/>
              <w:bottom w:val="single" w:sz="4" w:space="0" w:color="000000"/>
              <w:right w:val="single" w:sz="4" w:space="0" w:color="000000"/>
            </w:tcBorders>
          </w:tcPr>
          <w:p w14:paraId="62675E05" w14:textId="77777777" w:rsidR="008C0AE5" w:rsidRDefault="008C0AE5" w:rsidP="007F7E85">
            <w:pPr>
              <w:ind w:left="2"/>
            </w:pP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EDE9A" w14:textId="77777777" w:rsidR="008C0AE5" w:rsidRDefault="008C0AE5" w:rsidP="007F7E85">
            <w:pPr>
              <w:ind w:right="50"/>
              <w:rPr>
                <w:b/>
              </w:rPr>
            </w:pPr>
            <w:r>
              <w:rPr>
                <w:b/>
              </w:rPr>
              <w:t>Sign:</w:t>
            </w:r>
          </w:p>
        </w:tc>
        <w:tc>
          <w:tcPr>
            <w:tcW w:w="2692" w:type="dxa"/>
            <w:gridSpan w:val="2"/>
            <w:tcBorders>
              <w:top w:val="single" w:sz="4" w:space="0" w:color="000000"/>
              <w:left w:val="single" w:sz="4" w:space="0" w:color="000000"/>
              <w:bottom w:val="single" w:sz="4" w:space="0" w:color="000000"/>
              <w:right w:val="single" w:sz="4" w:space="0" w:color="000000"/>
            </w:tcBorders>
          </w:tcPr>
          <w:p w14:paraId="2DFE8C4B" w14:textId="77777777" w:rsidR="008C0AE5" w:rsidRDefault="008C0AE5" w:rsidP="007F7E85">
            <w:pPr>
              <w:ind w:left="2"/>
            </w:pPr>
          </w:p>
        </w:tc>
      </w:tr>
      <w:tr w:rsidR="008C0AE5" w14:paraId="313EC405" w14:textId="77777777" w:rsidTr="00F170F4">
        <w:tblPrEx>
          <w:tblCellMar>
            <w:left w:w="107" w:type="dxa"/>
          </w:tblCellMar>
        </w:tblPrEx>
        <w:trPr>
          <w:trHeight w:val="547"/>
        </w:trPr>
        <w:tc>
          <w:tcPr>
            <w:tcW w:w="2123" w:type="dxa"/>
            <w:tcBorders>
              <w:top w:val="single" w:sz="4" w:space="0" w:color="000000"/>
              <w:left w:val="single" w:sz="4" w:space="0" w:color="000000"/>
              <w:bottom w:val="single" w:sz="4" w:space="0" w:color="000000"/>
              <w:right w:val="single" w:sz="4" w:space="0" w:color="000000"/>
            </w:tcBorders>
            <w:shd w:val="clear" w:color="auto" w:fill="D9D9D9"/>
          </w:tcPr>
          <w:p w14:paraId="02479DA1" w14:textId="77777777" w:rsidR="008C0AE5" w:rsidRDefault="008C0AE5" w:rsidP="007F7E85">
            <w:pPr>
              <w:ind w:right="52"/>
            </w:pPr>
            <w:r>
              <w:rPr>
                <w:b/>
              </w:rPr>
              <w:t xml:space="preserve">CNC Name &amp; </w:t>
            </w:r>
          </w:p>
          <w:p w14:paraId="1076D241" w14:textId="77777777" w:rsidR="008C0AE5" w:rsidRDefault="008C0AE5" w:rsidP="007F7E85">
            <w:pPr>
              <w:ind w:right="49"/>
            </w:pPr>
            <w:r>
              <w:rPr>
                <w:b/>
              </w:rPr>
              <w:t>Designation:</w:t>
            </w:r>
          </w:p>
        </w:tc>
        <w:tc>
          <w:tcPr>
            <w:tcW w:w="3543" w:type="dxa"/>
            <w:gridSpan w:val="4"/>
            <w:tcBorders>
              <w:top w:val="single" w:sz="4" w:space="0" w:color="000000"/>
              <w:left w:val="single" w:sz="4" w:space="0" w:color="000000"/>
              <w:bottom w:val="single" w:sz="4" w:space="0" w:color="000000"/>
              <w:right w:val="single" w:sz="4" w:space="0" w:color="000000"/>
            </w:tcBorders>
          </w:tcPr>
          <w:p w14:paraId="396CB3E6" w14:textId="77777777" w:rsidR="008C0AE5" w:rsidRDefault="008C0AE5" w:rsidP="007F7E85">
            <w:pPr>
              <w:ind w:left="2"/>
            </w:pP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E5673" w14:textId="77777777" w:rsidR="008C0AE5" w:rsidRDefault="008C0AE5" w:rsidP="007F7E85">
            <w:pPr>
              <w:ind w:right="50"/>
            </w:pPr>
            <w:r>
              <w:rPr>
                <w:b/>
              </w:rPr>
              <w:t xml:space="preserve">Sign: </w:t>
            </w:r>
          </w:p>
        </w:tc>
        <w:tc>
          <w:tcPr>
            <w:tcW w:w="2692" w:type="dxa"/>
            <w:gridSpan w:val="2"/>
            <w:tcBorders>
              <w:top w:val="single" w:sz="4" w:space="0" w:color="000000"/>
              <w:left w:val="single" w:sz="4" w:space="0" w:color="000000"/>
              <w:bottom w:val="single" w:sz="4" w:space="0" w:color="000000"/>
              <w:right w:val="single" w:sz="4" w:space="0" w:color="000000"/>
            </w:tcBorders>
          </w:tcPr>
          <w:p w14:paraId="64872FB9" w14:textId="77777777" w:rsidR="008C0AE5" w:rsidRPr="00A95FC5" w:rsidRDefault="008C0AE5" w:rsidP="007F7E85">
            <w:pPr>
              <w:ind w:left="2"/>
            </w:pPr>
            <w:r>
              <w:t xml:space="preserve"> </w:t>
            </w:r>
          </w:p>
        </w:tc>
      </w:tr>
    </w:tbl>
    <w:p w14:paraId="2B191BF7" w14:textId="1572CB8C" w:rsidR="00DF0952" w:rsidRDefault="00DF0952" w:rsidP="007A0E2B">
      <w:pPr>
        <w:pStyle w:val="Heading2"/>
      </w:pPr>
      <w:bookmarkStart w:id="226" w:name="_Toc77683217"/>
      <w:bookmarkStart w:id="227" w:name="_Toc92190369"/>
      <w:bookmarkStart w:id="228" w:name="_Toc469994880"/>
      <w:bookmarkStart w:id="229" w:name="_Toc73975257"/>
      <w:r>
        <w:lastRenderedPageBreak/>
        <w:t xml:space="preserve">Attachment F: </w:t>
      </w:r>
      <w:bookmarkEnd w:id="226"/>
      <w:r>
        <w:t>Verification of Death Certificate</w:t>
      </w:r>
      <w:bookmarkEnd w:id="227"/>
    </w:p>
    <w:p w14:paraId="66883C29" w14:textId="4A84408A" w:rsidR="00DF0952" w:rsidRDefault="00844031" w:rsidP="00321CE0">
      <w:r w:rsidRPr="00844031">
        <w:rPr>
          <w:noProof/>
        </w:rPr>
        <w:drawing>
          <wp:inline distT="0" distB="0" distL="0" distR="0" wp14:anchorId="4EACD0AA" wp14:editId="345A56CA">
            <wp:extent cx="5759450" cy="8112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59450" cy="8112125"/>
                    </a:xfrm>
                    <a:prstGeom prst="rect">
                      <a:avLst/>
                    </a:prstGeom>
                  </pic:spPr>
                </pic:pic>
              </a:graphicData>
            </a:graphic>
          </wp:inline>
        </w:drawing>
      </w:r>
    </w:p>
    <w:p w14:paraId="13EA624F" w14:textId="67DD3242" w:rsidR="00DF0952" w:rsidRPr="00321CE0" w:rsidRDefault="004A24DA" w:rsidP="00321CE0">
      <w:pPr>
        <w:rPr>
          <w:i/>
          <w:sz w:val="20"/>
        </w:rPr>
      </w:pPr>
      <w:r w:rsidRPr="00321CE0">
        <w:rPr>
          <w:i/>
          <w:iCs/>
          <w:sz w:val="20"/>
        </w:rPr>
        <w:t>Original to Funeral Director        Copy to Medical Records</w:t>
      </w:r>
    </w:p>
    <w:p w14:paraId="7317E918" w14:textId="57BE684A" w:rsidR="007A0E2B" w:rsidRPr="006842BB" w:rsidRDefault="007A0E2B" w:rsidP="007A0E2B">
      <w:pPr>
        <w:pStyle w:val="Heading2"/>
      </w:pPr>
      <w:bookmarkStart w:id="230" w:name="_Toc77683218"/>
      <w:bookmarkStart w:id="231" w:name="_Toc92190370"/>
      <w:r w:rsidRPr="006842BB">
        <w:lastRenderedPageBreak/>
        <w:t xml:space="preserve">Attachment </w:t>
      </w:r>
      <w:r w:rsidR="00DF0952">
        <w:t>G</w:t>
      </w:r>
      <w:r w:rsidRPr="006842BB">
        <w:t xml:space="preserve">: </w:t>
      </w:r>
      <w:bookmarkEnd w:id="230"/>
      <w:r w:rsidRPr="006842BB">
        <w:t>Sign to be printed and used for exposure to infectious diseases</w:t>
      </w:r>
      <w:bookmarkEnd w:id="228"/>
      <w:bookmarkEnd w:id="229"/>
      <w:bookmarkEnd w:id="231"/>
    </w:p>
    <w:p w14:paraId="77562AE3" w14:textId="77777777" w:rsidR="007A0E2B" w:rsidRDefault="007A0E2B" w:rsidP="007A0E2B">
      <w:pPr>
        <w:rPr>
          <w:rFonts w:cs="Arial"/>
          <w:szCs w:val="24"/>
        </w:rPr>
      </w:pPr>
    </w:p>
    <w:p w14:paraId="7279DD65" w14:textId="49647529" w:rsidR="007A0E2B" w:rsidRDefault="007A0E2B" w:rsidP="00247C71">
      <w:pPr>
        <w:rPr>
          <w:b/>
          <w:bCs/>
          <w:szCs w:val="24"/>
        </w:rPr>
      </w:pPr>
      <w:r>
        <w:rPr>
          <w:noProof/>
          <w:lang w:eastAsia="en-AU"/>
        </w:rPr>
        <w:drawing>
          <wp:inline distT="0" distB="0" distL="0" distR="0" wp14:anchorId="2DEF7372" wp14:editId="562CB62D">
            <wp:extent cx="5759449" cy="3736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6">
                      <a:extLst>
                        <a:ext uri="{28A0092B-C50C-407E-A947-70E740481C1C}">
                          <a14:useLocalDpi xmlns:a14="http://schemas.microsoft.com/office/drawing/2010/main" val="0"/>
                        </a:ext>
                      </a:extLst>
                    </a:blip>
                    <a:stretch>
                      <a:fillRect/>
                    </a:stretch>
                  </pic:blipFill>
                  <pic:spPr>
                    <a:xfrm>
                      <a:off x="0" y="0"/>
                      <a:ext cx="5759449" cy="3736340"/>
                    </a:xfrm>
                    <a:prstGeom prst="rect">
                      <a:avLst/>
                    </a:prstGeom>
                  </pic:spPr>
                </pic:pic>
              </a:graphicData>
            </a:graphic>
          </wp:inline>
        </w:drawing>
      </w:r>
    </w:p>
    <w:p w14:paraId="5AECA8BC" w14:textId="6FC188E8" w:rsidR="007A0E2B" w:rsidRDefault="007A0E2B" w:rsidP="00247C71">
      <w:pPr>
        <w:rPr>
          <w:b/>
          <w:bCs/>
          <w:szCs w:val="24"/>
        </w:rPr>
      </w:pPr>
      <w:r>
        <w:rPr>
          <w:b/>
          <w:bCs/>
          <w:szCs w:val="24"/>
        </w:rPr>
        <w:br w:type="page"/>
      </w:r>
    </w:p>
    <w:p w14:paraId="2574E5AD" w14:textId="234E629B" w:rsidR="00DF0952" w:rsidRPr="00515505" w:rsidRDefault="00DF0952" w:rsidP="00DF0952">
      <w:pPr>
        <w:pStyle w:val="Heading2"/>
      </w:pPr>
      <w:bookmarkStart w:id="232" w:name="_Toc77683219"/>
      <w:bookmarkStart w:id="233" w:name="_Toc73975261"/>
      <w:bookmarkStart w:id="234" w:name="_Toc92190371"/>
      <w:r w:rsidRPr="00515505">
        <w:lastRenderedPageBreak/>
        <w:t xml:space="preserve">Attachment </w:t>
      </w:r>
      <w:r>
        <w:t xml:space="preserve">H: </w:t>
      </w:r>
      <w:bookmarkStart w:id="235" w:name="_Toc77683220"/>
      <w:bookmarkEnd w:id="232"/>
      <w:r w:rsidRPr="00515505">
        <w:t>S</w:t>
      </w:r>
      <w:r>
        <w:t>taff</w:t>
      </w:r>
      <w:r w:rsidRPr="00515505">
        <w:t xml:space="preserve"> Options - </w:t>
      </w:r>
      <w:r>
        <w:t>I</w:t>
      </w:r>
      <w:r w:rsidRPr="00515505">
        <w:t xml:space="preserve">nteraction with ACT Policing following a </w:t>
      </w:r>
      <w:r w:rsidR="00E14D81">
        <w:t>C</w:t>
      </w:r>
      <w:r w:rsidR="00A65999" w:rsidRPr="00515505">
        <w:t>oronial</w:t>
      </w:r>
      <w:r w:rsidRPr="00515505">
        <w:t xml:space="preserve"> death</w:t>
      </w:r>
      <w:bookmarkEnd w:id="233"/>
      <w:bookmarkEnd w:id="235"/>
      <w:bookmarkEnd w:id="234"/>
      <w:r w:rsidRPr="00515505">
        <w:t xml:space="preserve"> </w:t>
      </w:r>
    </w:p>
    <w:p w14:paraId="109BDD9D" w14:textId="77777777" w:rsidR="00DF0952" w:rsidRDefault="00DF0952" w:rsidP="00DF0952">
      <w:pPr>
        <w:rPr>
          <w:szCs w:val="24"/>
        </w:rPr>
      </w:pPr>
    </w:p>
    <w:p w14:paraId="4691999D" w14:textId="77777777" w:rsidR="00DF0952" w:rsidRDefault="00DF0952" w:rsidP="00DF0952">
      <w:pPr>
        <w:rPr>
          <w:szCs w:val="24"/>
        </w:rPr>
      </w:pPr>
      <w:r>
        <w:rPr>
          <w:szCs w:val="24"/>
        </w:rPr>
        <w:t xml:space="preserve">A staff member may be asked to provide information in a coronial matter as a witness of fact. This is to provide assistance to the Coroner to make a determination on the manner and cause of death. </w:t>
      </w:r>
    </w:p>
    <w:p w14:paraId="5ABF041C" w14:textId="77777777" w:rsidR="00DF0952" w:rsidRDefault="00DF0952" w:rsidP="00DF0952">
      <w:pPr>
        <w:rPr>
          <w:sz w:val="16"/>
          <w:szCs w:val="16"/>
        </w:rPr>
      </w:pPr>
    </w:p>
    <w:p w14:paraId="6D0D8B79" w14:textId="03112743" w:rsidR="00DF0952" w:rsidRDefault="00DF0952" w:rsidP="00DF0952">
      <w:pPr>
        <w:rPr>
          <w:szCs w:val="24"/>
        </w:rPr>
      </w:pPr>
      <w:r>
        <w:rPr>
          <w:szCs w:val="24"/>
        </w:rPr>
        <w:t xml:space="preserve">Staff may be asked to provide a written statement or participate in a record of interview/ conversation with ACT Policing.  Staff are not required to provide a written statement to ACT Policing in a </w:t>
      </w:r>
      <w:r w:rsidR="00E14D81">
        <w:rPr>
          <w:szCs w:val="24"/>
        </w:rPr>
        <w:t>C</w:t>
      </w:r>
      <w:r w:rsidR="00A65999">
        <w:rPr>
          <w:szCs w:val="24"/>
        </w:rPr>
        <w:t>oronial</w:t>
      </w:r>
      <w:r>
        <w:rPr>
          <w:szCs w:val="24"/>
        </w:rPr>
        <w:t xml:space="preserve"> matter or required to participate in a record of interview/ conversation with ACT Policing. The level of interaction with ACT Policing is determined by the individual staff member. However, CHS encourages and asks for staff member’s cooperation in </w:t>
      </w:r>
      <w:r w:rsidR="00E14D81">
        <w:rPr>
          <w:szCs w:val="24"/>
        </w:rPr>
        <w:t>C</w:t>
      </w:r>
      <w:r w:rsidR="00A65999">
        <w:rPr>
          <w:szCs w:val="24"/>
        </w:rPr>
        <w:t>oronial</w:t>
      </w:r>
      <w:r>
        <w:rPr>
          <w:szCs w:val="24"/>
        </w:rPr>
        <w:t xml:space="preserve"> matters.   </w:t>
      </w:r>
    </w:p>
    <w:p w14:paraId="3BAC90FA" w14:textId="77777777" w:rsidR="00DF0952" w:rsidRDefault="00DF0952" w:rsidP="00DF0952">
      <w:pPr>
        <w:rPr>
          <w:szCs w:val="24"/>
        </w:rPr>
      </w:pPr>
    </w:p>
    <w:p w14:paraId="66428F93" w14:textId="77777777" w:rsidR="00DF0952" w:rsidRDefault="00DF0952" w:rsidP="00DF0952">
      <w:pPr>
        <w:pBdr>
          <w:top w:val="single" w:sz="4" w:space="1" w:color="auto"/>
          <w:left w:val="single" w:sz="4" w:space="4" w:color="auto"/>
          <w:bottom w:val="single" w:sz="4" w:space="1" w:color="auto"/>
          <w:right w:val="single" w:sz="4" w:space="4" w:color="auto"/>
        </w:pBdr>
        <w:rPr>
          <w:rFonts w:asciiTheme="minorHAnsi" w:hAnsiTheme="minorHAnsi" w:cs="Arial"/>
          <w:szCs w:val="24"/>
          <w:lang w:eastAsia="en-AU"/>
        </w:rPr>
      </w:pPr>
      <w:r>
        <w:rPr>
          <w:b/>
          <w:bCs/>
          <w:szCs w:val="24"/>
        </w:rPr>
        <w:t>Note:</w:t>
      </w:r>
      <w:r>
        <w:rPr>
          <w:szCs w:val="24"/>
        </w:rPr>
        <w:t xml:space="preserve"> Section 99B of</w:t>
      </w:r>
      <w:r w:rsidRPr="005F11FD">
        <w:rPr>
          <w:rFonts w:asciiTheme="minorHAnsi" w:hAnsiTheme="minorHAnsi" w:cs="Arial"/>
          <w:szCs w:val="24"/>
          <w:lang w:eastAsia="en-AU"/>
        </w:rPr>
        <w:t xml:space="preserve"> the </w:t>
      </w:r>
      <w:r w:rsidRPr="005F11FD">
        <w:rPr>
          <w:rFonts w:asciiTheme="minorHAnsi" w:hAnsiTheme="minorHAnsi" w:cs="Arial"/>
          <w:i/>
          <w:iCs/>
          <w:szCs w:val="24"/>
          <w:lang w:eastAsia="en-AU"/>
        </w:rPr>
        <w:t xml:space="preserve">Coroners Act </w:t>
      </w:r>
      <w:r w:rsidRPr="00AC668E">
        <w:rPr>
          <w:rFonts w:asciiTheme="minorHAnsi" w:hAnsiTheme="minorHAnsi" w:cs="Arial"/>
          <w:i/>
          <w:iCs/>
          <w:szCs w:val="24"/>
          <w:lang w:eastAsia="en-AU"/>
        </w:rPr>
        <w:t>1997</w:t>
      </w:r>
      <w:r>
        <w:rPr>
          <w:rFonts w:asciiTheme="minorHAnsi" w:hAnsiTheme="minorHAnsi" w:cs="Arial"/>
          <w:i/>
          <w:iCs/>
          <w:szCs w:val="24"/>
          <w:lang w:eastAsia="en-AU"/>
        </w:rPr>
        <w:t xml:space="preserve"> </w:t>
      </w:r>
      <w:r>
        <w:rPr>
          <w:rFonts w:asciiTheme="minorHAnsi" w:hAnsiTheme="minorHAnsi" w:cs="Arial"/>
          <w:szCs w:val="24"/>
          <w:lang w:eastAsia="en-AU"/>
        </w:rPr>
        <w:t xml:space="preserve">states a person may give information to the coroner (or their representative) if they reasonably believe it is related to the coroner’s functions under the Act.  If the person gives information to the coroner under this section, the giving of the information is not a breach of confidence or professional ethics or rule of professional conduct and does not incur civil or criminal liability or disciplinary action or dismissal because of giving the information. </w:t>
      </w:r>
    </w:p>
    <w:p w14:paraId="228AE28E" w14:textId="77777777" w:rsidR="00DF0952" w:rsidRPr="009A55B3" w:rsidRDefault="00DF0952" w:rsidP="00DF0952">
      <w:pPr>
        <w:pBdr>
          <w:top w:val="single" w:sz="4" w:space="1" w:color="auto"/>
          <w:left w:val="single" w:sz="4" w:space="4" w:color="auto"/>
          <w:bottom w:val="single" w:sz="4" w:space="1" w:color="auto"/>
          <w:right w:val="single" w:sz="4" w:space="4" w:color="auto"/>
        </w:pBdr>
        <w:rPr>
          <w:szCs w:val="24"/>
        </w:rPr>
      </w:pPr>
      <w:r>
        <w:rPr>
          <w:rFonts w:asciiTheme="minorHAnsi" w:hAnsiTheme="minorHAnsi" w:cs="Arial"/>
          <w:szCs w:val="24"/>
          <w:lang w:eastAsia="en-AU"/>
        </w:rPr>
        <w:t>For example, information provided to the coroner from a theatre nurse who was present during an operation where a patient died unexpectedly.</w:t>
      </w:r>
    </w:p>
    <w:p w14:paraId="4522277E" w14:textId="77777777" w:rsidR="00DF0952" w:rsidRDefault="00DF0952" w:rsidP="00DF0952">
      <w:pPr>
        <w:rPr>
          <w:sz w:val="16"/>
          <w:szCs w:val="16"/>
        </w:rPr>
      </w:pPr>
    </w:p>
    <w:p w14:paraId="4A51F8AB" w14:textId="77777777" w:rsidR="00DF0952" w:rsidRDefault="00DF0952" w:rsidP="00DF0952">
      <w:pPr>
        <w:rPr>
          <w:szCs w:val="24"/>
        </w:rPr>
      </w:pPr>
      <w:r>
        <w:rPr>
          <w:szCs w:val="24"/>
        </w:rPr>
        <w:t xml:space="preserve">The ACT Government Solicitor (ACTGS) represents the Territory – CHS and its employees in coronial matters. The ACTGS, in conjunction with the Medico-Legal Team, provide support to staff members throughout the coronial process, including during their interactions with ACT Policing. </w:t>
      </w:r>
    </w:p>
    <w:p w14:paraId="45BDA78A" w14:textId="77777777" w:rsidR="00DF0952" w:rsidRDefault="00DF0952" w:rsidP="00DF0952">
      <w:pPr>
        <w:rPr>
          <w:sz w:val="16"/>
          <w:szCs w:val="16"/>
        </w:rPr>
      </w:pPr>
    </w:p>
    <w:p w14:paraId="17D136CC" w14:textId="77777777" w:rsidR="00DF0952" w:rsidRDefault="00DF0952" w:rsidP="00DF0952">
      <w:pPr>
        <w:rPr>
          <w:szCs w:val="24"/>
        </w:rPr>
      </w:pPr>
      <w:r>
        <w:rPr>
          <w:szCs w:val="24"/>
        </w:rPr>
        <w:t xml:space="preserve">When asked to provide information to ACT Policing, staff are encouraged to advise their preference for how they provide that information to the Medico-Legal Team.  The Medico-Legal Team are then available to provide assistance to staff during the process including answering any questions or queries. </w:t>
      </w:r>
    </w:p>
    <w:p w14:paraId="502FE588" w14:textId="77777777" w:rsidR="00DF0952" w:rsidRDefault="00DF0952" w:rsidP="00DF0952">
      <w:pPr>
        <w:rPr>
          <w:sz w:val="16"/>
          <w:szCs w:val="16"/>
        </w:rPr>
      </w:pPr>
    </w:p>
    <w:p w14:paraId="58857FCD" w14:textId="77777777" w:rsidR="00DF0952" w:rsidRDefault="00DF0952" w:rsidP="00DF0952">
      <w:pPr>
        <w:rPr>
          <w:szCs w:val="24"/>
        </w:rPr>
      </w:pPr>
      <w:r>
        <w:rPr>
          <w:szCs w:val="24"/>
        </w:rPr>
        <w:t xml:space="preserve">The options for staff are outlined below, noting that staff can choose as many of the options as is their preference:   </w:t>
      </w:r>
    </w:p>
    <w:p w14:paraId="1484BCCF" w14:textId="77777777" w:rsidR="00DF0952" w:rsidRDefault="00DF0952" w:rsidP="00DF0952">
      <w:pPr>
        <w:pStyle w:val="ListParagraph"/>
        <w:ind w:left="0"/>
        <w:rPr>
          <w:b/>
          <w:sz w:val="16"/>
          <w:szCs w:val="16"/>
        </w:rPr>
      </w:pPr>
    </w:p>
    <w:p w14:paraId="434C02CD" w14:textId="77777777" w:rsidR="00DF0952" w:rsidRDefault="00DF0952" w:rsidP="00DF0952">
      <w:pPr>
        <w:pStyle w:val="ListParagraph"/>
        <w:ind w:left="0"/>
        <w:rPr>
          <w:b/>
          <w:szCs w:val="24"/>
        </w:rPr>
      </w:pPr>
      <w:r>
        <w:rPr>
          <w:b/>
          <w:szCs w:val="24"/>
        </w:rPr>
        <w:t xml:space="preserve">Written Statement </w:t>
      </w:r>
    </w:p>
    <w:p w14:paraId="561455C0" w14:textId="77777777" w:rsidR="00DF0952" w:rsidRDefault="00DF0952" w:rsidP="00DF0952">
      <w:pPr>
        <w:rPr>
          <w:rFonts w:asciiTheme="minorHAnsi" w:hAnsiTheme="minorHAnsi" w:cs="Arial"/>
          <w:bCs/>
          <w:szCs w:val="24"/>
          <w:lang w:eastAsia="en-AU"/>
        </w:rPr>
      </w:pPr>
      <w:r>
        <w:rPr>
          <w:rFonts w:asciiTheme="minorHAnsi" w:hAnsiTheme="minorHAnsi" w:cs="Arial"/>
          <w:bCs/>
          <w:szCs w:val="24"/>
          <w:lang w:eastAsia="en-AU"/>
        </w:rPr>
        <w:t>A written statement usually provides information about the staff member’s involvement, and provision of care and treatment to the deceased person.</w:t>
      </w:r>
    </w:p>
    <w:p w14:paraId="652A9A70" w14:textId="77777777" w:rsidR="00DF0952" w:rsidRDefault="00DF0952" w:rsidP="00DF0952">
      <w:pPr>
        <w:rPr>
          <w:rFonts w:asciiTheme="minorHAnsi" w:hAnsiTheme="minorHAnsi" w:cs="Arial"/>
          <w:bCs/>
          <w:sz w:val="16"/>
          <w:szCs w:val="16"/>
          <w:lang w:eastAsia="en-AU"/>
        </w:rPr>
      </w:pPr>
      <w:r>
        <w:rPr>
          <w:rFonts w:asciiTheme="minorHAnsi" w:hAnsiTheme="minorHAnsi" w:cs="Arial"/>
          <w:bCs/>
          <w:szCs w:val="24"/>
          <w:lang w:eastAsia="en-AU"/>
        </w:rPr>
        <w:t xml:space="preserve">   </w:t>
      </w:r>
    </w:p>
    <w:p w14:paraId="2E73A5E9" w14:textId="77777777" w:rsidR="00DF0952" w:rsidRDefault="00DF0952" w:rsidP="00DF0952">
      <w:pPr>
        <w:rPr>
          <w:rFonts w:asciiTheme="minorHAnsi" w:hAnsiTheme="minorHAnsi" w:cs="Arial"/>
          <w:bCs/>
          <w:szCs w:val="24"/>
          <w:lang w:eastAsia="en-AU"/>
        </w:rPr>
      </w:pPr>
      <w:r>
        <w:rPr>
          <w:rFonts w:asciiTheme="minorHAnsi" w:hAnsiTheme="minorHAnsi" w:cs="Arial"/>
          <w:bCs/>
          <w:szCs w:val="24"/>
          <w:lang w:eastAsia="en-AU"/>
        </w:rPr>
        <w:t xml:space="preserve">Staff should be aware it is expected that their statement be developed with access to the deceased person’s clinical records to ensure accurate information regarding the deceased person’s clinical care and treatment is included.  If operational issues are to be included in the statement (i.e. number of staff on the roster, design of the building or information about policies and procedures) the staff will have access to the information at the time of drafting to inform their statement.  </w:t>
      </w:r>
    </w:p>
    <w:p w14:paraId="25B0B2B7" w14:textId="77777777" w:rsidR="00DF0952" w:rsidRDefault="00DF0952" w:rsidP="00DF0952">
      <w:pPr>
        <w:rPr>
          <w:rFonts w:asciiTheme="minorHAnsi" w:hAnsiTheme="minorHAnsi" w:cs="Arial"/>
          <w:bCs/>
          <w:sz w:val="16"/>
          <w:szCs w:val="16"/>
          <w:lang w:eastAsia="en-AU"/>
        </w:rPr>
      </w:pPr>
    </w:p>
    <w:p w14:paraId="06C4CC82" w14:textId="7DD66A90" w:rsidR="00DF0952" w:rsidRDefault="00DF0952" w:rsidP="00DF0952">
      <w:pPr>
        <w:rPr>
          <w:rFonts w:asciiTheme="minorHAnsi" w:hAnsiTheme="minorHAnsi" w:cs="Arial"/>
          <w:bCs/>
          <w:szCs w:val="24"/>
          <w:lang w:eastAsia="en-AU"/>
        </w:rPr>
      </w:pPr>
      <w:r>
        <w:rPr>
          <w:rFonts w:asciiTheme="minorHAnsi" w:hAnsiTheme="minorHAnsi" w:cs="Arial"/>
          <w:bCs/>
          <w:szCs w:val="24"/>
          <w:lang w:eastAsia="en-AU"/>
        </w:rPr>
        <w:lastRenderedPageBreak/>
        <w:t xml:space="preserve">Staff can draft their statement themselves, or with the assistance of ACTGS. The statement will be reviewed by ACTGS prior to finalisation and provision to the </w:t>
      </w:r>
      <w:r w:rsidRPr="0055310D">
        <w:rPr>
          <w:rFonts w:asciiTheme="minorHAnsi" w:hAnsiTheme="minorHAnsi" w:cs="Calibri"/>
          <w:bCs/>
          <w:szCs w:val="24"/>
          <w:lang w:eastAsia="en-AU"/>
        </w:rPr>
        <w:t xml:space="preserve">ACT Policing </w:t>
      </w:r>
      <w:r w:rsidR="00D17333">
        <w:rPr>
          <w:rFonts w:asciiTheme="minorHAnsi" w:hAnsiTheme="minorHAnsi" w:cs="Calibri"/>
          <w:bCs/>
          <w:szCs w:val="24"/>
          <w:lang w:eastAsia="en-AU"/>
        </w:rPr>
        <w:t>C</w:t>
      </w:r>
      <w:r w:rsidR="00A65999">
        <w:rPr>
          <w:rFonts w:asciiTheme="minorHAnsi" w:hAnsiTheme="minorHAnsi" w:cs="Arial"/>
          <w:bCs/>
          <w:szCs w:val="24"/>
          <w:lang w:eastAsia="en-AU"/>
        </w:rPr>
        <w:t>o</w:t>
      </w:r>
      <w:r w:rsidR="00D17333">
        <w:rPr>
          <w:rFonts w:asciiTheme="minorHAnsi" w:hAnsiTheme="minorHAnsi" w:cs="Arial"/>
          <w:bCs/>
          <w:szCs w:val="24"/>
          <w:lang w:eastAsia="en-AU"/>
        </w:rPr>
        <w:t>roner</w:t>
      </w:r>
      <w:r w:rsidR="00E14D81">
        <w:rPr>
          <w:rFonts w:asciiTheme="minorHAnsi" w:hAnsiTheme="minorHAnsi" w:cs="Arial"/>
          <w:bCs/>
          <w:szCs w:val="24"/>
          <w:lang w:eastAsia="en-AU"/>
        </w:rPr>
        <w:t>’</w:t>
      </w:r>
      <w:r w:rsidR="00D17333">
        <w:rPr>
          <w:rFonts w:asciiTheme="minorHAnsi" w:hAnsiTheme="minorHAnsi" w:cs="Arial"/>
          <w:bCs/>
          <w:szCs w:val="24"/>
          <w:lang w:eastAsia="en-AU"/>
        </w:rPr>
        <w:t>s</w:t>
      </w:r>
      <w:r>
        <w:rPr>
          <w:rFonts w:asciiTheme="minorHAnsi" w:hAnsiTheme="minorHAnsi" w:cs="Arial"/>
          <w:bCs/>
          <w:szCs w:val="24"/>
          <w:lang w:eastAsia="en-AU"/>
        </w:rPr>
        <w:t xml:space="preserve"> Team ensure that all relevant information is included, and it is in a format which will be accepted by the Court. </w:t>
      </w:r>
    </w:p>
    <w:p w14:paraId="46E64947" w14:textId="77777777" w:rsidR="00DF0952" w:rsidRDefault="00DF0952" w:rsidP="00DF0952">
      <w:pPr>
        <w:rPr>
          <w:rFonts w:asciiTheme="minorHAnsi" w:hAnsiTheme="minorHAnsi" w:cs="Arial"/>
          <w:bCs/>
          <w:sz w:val="16"/>
          <w:szCs w:val="16"/>
          <w:lang w:eastAsia="en-AU"/>
        </w:rPr>
      </w:pPr>
    </w:p>
    <w:p w14:paraId="0B960F86" w14:textId="77777777" w:rsidR="00DF0952" w:rsidRDefault="00DF0952" w:rsidP="00DF0952">
      <w:pPr>
        <w:rPr>
          <w:szCs w:val="24"/>
        </w:rPr>
      </w:pPr>
      <w:r>
        <w:rPr>
          <w:rFonts w:asciiTheme="minorHAnsi" w:hAnsiTheme="minorHAnsi" w:cs="Arial"/>
          <w:bCs/>
          <w:szCs w:val="24"/>
          <w:lang w:eastAsia="en-AU"/>
        </w:rPr>
        <w:t xml:space="preserve">It is the expectation of CHS that staff complete the written statement as soon as practicable following a request from the </w:t>
      </w:r>
      <w:r>
        <w:rPr>
          <w:szCs w:val="24"/>
        </w:rPr>
        <w:t>Medico-Legal Team.</w:t>
      </w:r>
    </w:p>
    <w:p w14:paraId="16DE3C48" w14:textId="77777777" w:rsidR="00DF0952" w:rsidRDefault="00DF0952" w:rsidP="00DF0952">
      <w:pPr>
        <w:rPr>
          <w:szCs w:val="24"/>
        </w:rPr>
      </w:pPr>
    </w:p>
    <w:p w14:paraId="66BB5D43" w14:textId="77777777" w:rsidR="00DF0952" w:rsidRDefault="00DF0952" w:rsidP="00DF0952">
      <w:pPr>
        <w:pStyle w:val="ListParagraph"/>
        <w:ind w:left="0"/>
        <w:rPr>
          <w:b/>
          <w:szCs w:val="24"/>
        </w:rPr>
      </w:pPr>
      <w:r>
        <w:rPr>
          <w:b/>
          <w:szCs w:val="24"/>
        </w:rPr>
        <w:t>Interview with ACT Policing</w:t>
      </w:r>
    </w:p>
    <w:p w14:paraId="3CF5BBA4" w14:textId="46B4099A" w:rsidR="00DF0952" w:rsidRDefault="00DF0952" w:rsidP="00DF0952">
      <w:pPr>
        <w:rPr>
          <w:szCs w:val="24"/>
        </w:rPr>
      </w:pPr>
      <w:r>
        <w:rPr>
          <w:szCs w:val="24"/>
        </w:rPr>
        <w:t xml:space="preserve">ACT Policing may request to obtain information directly from the staff member to seek their account of their involvement and provision of care and treatment to the deceased person.   The request to speak to staff may occur relatively close to the time of the person’s death (i.e. an hour after the death), or </w:t>
      </w:r>
      <w:r w:rsidR="00857395">
        <w:rPr>
          <w:szCs w:val="24"/>
        </w:rPr>
        <w:t xml:space="preserve">at </w:t>
      </w:r>
      <w:r>
        <w:rPr>
          <w:szCs w:val="24"/>
        </w:rPr>
        <w:t>a later</w:t>
      </w:r>
      <w:r w:rsidR="00857395">
        <w:rPr>
          <w:szCs w:val="24"/>
        </w:rPr>
        <w:t xml:space="preserve"> date.</w:t>
      </w:r>
    </w:p>
    <w:p w14:paraId="3A2C566C" w14:textId="77777777" w:rsidR="00DF0952" w:rsidRDefault="00DF0952" w:rsidP="00DF0952">
      <w:pPr>
        <w:rPr>
          <w:sz w:val="16"/>
          <w:szCs w:val="16"/>
        </w:rPr>
      </w:pPr>
    </w:p>
    <w:p w14:paraId="51FC50E3" w14:textId="77777777" w:rsidR="00DF0952" w:rsidRDefault="00DF0952" w:rsidP="00DF0952">
      <w:pPr>
        <w:rPr>
          <w:szCs w:val="24"/>
        </w:rPr>
      </w:pPr>
      <w:r>
        <w:rPr>
          <w:szCs w:val="24"/>
        </w:rPr>
        <w:t xml:space="preserve">The interview will ACT Policing can occur at the site of the death or ACT Policing may request the staff member attend a ACT Policing Station for the interview. </w:t>
      </w:r>
    </w:p>
    <w:p w14:paraId="57B804A2" w14:textId="77777777" w:rsidR="00DF0952" w:rsidRDefault="00DF0952" w:rsidP="00DF0952">
      <w:pPr>
        <w:rPr>
          <w:sz w:val="16"/>
          <w:szCs w:val="16"/>
        </w:rPr>
      </w:pPr>
    </w:p>
    <w:p w14:paraId="49969178" w14:textId="77777777" w:rsidR="00DF0952" w:rsidRDefault="00DF0952" w:rsidP="00DF0952">
      <w:pPr>
        <w:rPr>
          <w:szCs w:val="24"/>
        </w:rPr>
      </w:pPr>
      <w:r>
        <w:rPr>
          <w:szCs w:val="24"/>
        </w:rPr>
        <w:t xml:space="preserve">Staff should be aware they will have very limited access to clinical record during this process, as the records will be closed in preparation for provision to the Coroner’s Court. If the interview occurs at a ACT Policing Station, staff are not permitted to take clinical records to that interview.  </w:t>
      </w:r>
    </w:p>
    <w:p w14:paraId="30578189" w14:textId="77777777" w:rsidR="00DF0952" w:rsidRDefault="00DF0952" w:rsidP="00DF0952">
      <w:pPr>
        <w:rPr>
          <w:sz w:val="16"/>
          <w:szCs w:val="16"/>
        </w:rPr>
      </w:pPr>
    </w:p>
    <w:p w14:paraId="28112F8D" w14:textId="77777777" w:rsidR="00DF0952" w:rsidRDefault="00DF0952" w:rsidP="00DF0952">
      <w:pPr>
        <w:rPr>
          <w:rFonts w:asciiTheme="minorHAnsi" w:hAnsiTheme="minorHAnsi" w:cs="Arial"/>
          <w:bCs/>
          <w:szCs w:val="24"/>
          <w:lang w:eastAsia="en-AU"/>
        </w:rPr>
      </w:pPr>
      <w:r>
        <w:rPr>
          <w:rFonts w:asciiTheme="minorHAnsi" w:hAnsiTheme="minorHAnsi" w:cs="Arial"/>
          <w:bCs/>
          <w:szCs w:val="24"/>
          <w:lang w:eastAsia="en-AU"/>
        </w:rPr>
        <w:t xml:space="preserve">Staff should also be aware if asked about operational issues (i.e. number of staff on the roster, design of the building or information about policies and procedures) any response will be to the best of their knowledge at the time, as they may not have access to those documents at the time of the interview with ACT Policing.   </w:t>
      </w:r>
    </w:p>
    <w:p w14:paraId="3659F257" w14:textId="77777777" w:rsidR="00DF0952" w:rsidRDefault="00DF0952" w:rsidP="00DF0952">
      <w:pPr>
        <w:rPr>
          <w:sz w:val="16"/>
          <w:szCs w:val="16"/>
        </w:rPr>
      </w:pPr>
    </w:p>
    <w:p w14:paraId="33B2BD56" w14:textId="77777777" w:rsidR="00DF0952" w:rsidRDefault="00DF0952" w:rsidP="00DF0952">
      <w:pPr>
        <w:rPr>
          <w:szCs w:val="24"/>
        </w:rPr>
      </w:pPr>
      <w:r>
        <w:rPr>
          <w:szCs w:val="24"/>
        </w:rPr>
        <w:t xml:space="preserve">Staff should request a copy of their interview with ACT Policing for their records. </w:t>
      </w:r>
    </w:p>
    <w:p w14:paraId="6B165BE3" w14:textId="77777777" w:rsidR="00DF0952" w:rsidRDefault="00DF0952" w:rsidP="00DF0952">
      <w:pPr>
        <w:rPr>
          <w:sz w:val="16"/>
          <w:szCs w:val="16"/>
        </w:rPr>
      </w:pPr>
    </w:p>
    <w:p w14:paraId="53D016E3" w14:textId="77777777" w:rsidR="00DF0952" w:rsidRDefault="00DF0952" w:rsidP="00DF0952">
      <w:pPr>
        <w:pStyle w:val="ListParagraph"/>
        <w:ind w:left="0"/>
        <w:rPr>
          <w:b/>
          <w:szCs w:val="24"/>
        </w:rPr>
      </w:pPr>
      <w:r>
        <w:rPr>
          <w:b/>
          <w:szCs w:val="24"/>
        </w:rPr>
        <w:t xml:space="preserve">Combination of Options   </w:t>
      </w:r>
    </w:p>
    <w:p w14:paraId="710AF361" w14:textId="77777777" w:rsidR="00DF0952" w:rsidRDefault="00DF0952" w:rsidP="00DF0952">
      <w:pPr>
        <w:rPr>
          <w:szCs w:val="24"/>
        </w:rPr>
      </w:pPr>
      <w:r>
        <w:rPr>
          <w:szCs w:val="24"/>
        </w:rPr>
        <w:t xml:space="preserve">Staff can choose to provide a written statement and undergo an interview with ACT Policing or to only undertake one of the above options. </w:t>
      </w:r>
    </w:p>
    <w:p w14:paraId="4C27C62D" w14:textId="77777777" w:rsidR="00DF0952" w:rsidRDefault="00DF0952" w:rsidP="00DF0952">
      <w:pPr>
        <w:rPr>
          <w:sz w:val="16"/>
          <w:szCs w:val="16"/>
        </w:rPr>
      </w:pPr>
    </w:p>
    <w:p w14:paraId="2CEA8297" w14:textId="77777777" w:rsidR="00DF0952" w:rsidRDefault="00DF0952" w:rsidP="00DF0952">
      <w:pPr>
        <w:pStyle w:val="ListParagraph"/>
        <w:ind w:left="0"/>
        <w:rPr>
          <w:b/>
          <w:szCs w:val="24"/>
        </w:rPr>
      </w:pPr>
      <w:r>
        <w:rPr>
          <w:b/>
          <w:szCs w:val="24"/>
        </w:rPr>
        <w:t xml:space="preserve">Do Nothing </w:t>
      </w:r>
    </w:p>
    <w:p w14:paraId="3BA0B751" w14:textId="77777777" w:rsidR="00DF0952" w:rsidRDefault="00DF0952" w:rsidP="00DF0952">
      <w:pPr>
        <w:rPr>
          <w:szCs w:val="24"/>
        </w:rPr>
      </w:pPr>
      <w:r>
        <w:rPr>
          <w:szCs w:val="24"/>
        </w:rPr>
        <w:t xml:space="preserve">Staff can express their preference to not provide a written statement or participate in an interview with ACT Policing.   </w:t>
      </w:r>
    </w:p>
    <w:p w14:paraId="1FA57DD0" w14:textId="77777777" w:rsidR="00DF0952" w:rsidRDefault="00DF0952" w:rsidP="00DF0952">
      <w:pPr>
        <w:rPr>
          <w:sz w:val="16"/>
          <w:szCs w:val="16"/>
        </w:rPr>
      </w:pPr>
    </w:p>
    <w:p w14:paraId="2AD850CE" w14:textId="77777777" w:rsidR="00DF0952" w:rsidRDefault="00DF0952" w:rsidP="00DF0952">
      <w:pPr>
        <w:rPr>
          <w:szCs w:val="24"/>
        </w:rPr>
      </w:pPr>
      <w:r>
        <w:rPr>
          <w:szCs w:val="24"/>
        </w:rPr>
        <w:t xml:space="preserve">Staff should be aware if the Coroner is satisfied that a person may be able to give material evidence relevant to the inquest, the Coroner can issue a subpoena requiring the person to appear at the inquest and give evidence even if they have chosen to neither provide a statement nor speak directly to ACT Policing. </w:t>
      </w:r>
    </w:p>
    <w:p w14:paraId="47A0CA2C" w14:textId="77777777" w:rsidR="00DF0952" w:rsidRPr="000E4730" w:rsidRDefault="00DF0952" w:rsidP="00DF0952">
      <w:pPr>
        <w:rPr>
          <w:rFonts w:eastAsiaTheme="majorEastAsia"/>
        </w:rPr>
      </w:pPr>
    </w:p>
    <w:p w14:paraId="7E78E3EE" w14:textId="77777777" w:rsidR="00DF0952" w:rsidRPr="00016FE4" w:rsidRDefault="00DF0952" w:rsidP="00DF0952">
      <w:pPr>
        <w:rPr>
          <w:rFonts w:eastAsiaTheme="majorEastAsia"/>
        </w:rPr>
      </w:pPr>
    </w:p>
    <w:p w14:paraId="7AA31E18" w14:textId="5EC68690" w:rsidR="00877A44" w:rsidRDefault="00877A44">
      <w:pPr>
        <w:spacing w:after="200" w:line="276" w:lineRule="auto"/>
      </w:pPr>
      <w:r>
        <w:br w:type="page"/>
      </w:r>
    </w:p>
    <w:p w14:paraId="301CE806" w14:textId="77777777" w:rsidR="00877A44" w:rsidRDefault="00877A44" w:rsidP="00877A44">
      <w:pPr>
        <w:pStyle w:val="Heading2"/>
      </w:pPr>
      <w:bookmarkStart w:id="236" w:name="_Toc92190372"/>
      <w:r w:rsidRPr="005A09F7">
        <w:rPr>
          <w:szCs w:val="24"/>
        </w:rPr>
        <w:lastRenderedPageBreak/>
        <w:t xml:space="preserve">Attachment </w:t>
      </w:r>
      <w:r>
        <w:rPr>
          <w:szCs w:val="24"/>
        </w:rPr>
        <w:t>I</w:t>
      </w:r>
      <w:r w:rsidRPr="005A09F7">
        <w:rPr>
          <w:szCs w:val="24"/>
        </w:rPr>
        <w:t xml:space="preserve">: </w:t>
      </w:r>
      <w:r w:rsidRPr="005A09F7">
        <w:t>No Identified Next of Kin form</w:t>
      </w:r>
      <w:bookmarkEnd w:id="236"/>
    </w:p>
    <w:p w14:paraId="0125284B" w14:textId="1EF41E04" w:rsidR="00877A44" w:rsidRDefault="00877A44" w:rsidP="00877A44">
      <w:r>
        <w:rPr>
          <w:noProof/>
          <w:lang w:eastAsia="en-AU"/>
        </w:rPr>
        <w:drawing>
          <wp:inline distT="0" distB="0" distL="0" distR="0" wp14:anchorId="71E00B1D" wp14:editId="3B174F32">
            <wp:extent cx="5759449" cy="73101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7">
                      <a:extLst>
                        <a:ext uri="{28A0092B-C50C-407E-A947-70E740481C1C}">
                          <a14:useLocalDpi xmlns:a14="http://schemas.microsoft.com/office/drawing/2010/main" val="0"/>
                        </a:ext>
                      </a:extLst>
                    </a:blip>
                    <a:stretch>
                      <a:fillRect/>
                    </a:stretch>
                  </pic:blipFill>
                  <pic:spPr>
                    <a:xfrm>
                      <a:off x="0" y="0"/>
                      <a:ext cx="5759449" cy="7310120"/>
                    </a:xfrm>
                    <a:prstGeom prst="rect">
                      <a:avLst/>
                    </a:prstGeom>
                  </pic:spPr>
                </pic:pic>
              </a:graphicData>
            </a:graphic>
          </wp:inline>
        </w:drawing>
      </w:r>
    </w:p>
    <w:p w14:paraId="1630534D" w14:textId="77777777" w:rsidR="00877A44" w:rsidRDefault="00877A44">
      <w:pPr>
        <w:spacing w:after="200" w:line="276" w:lineRule="auto"/>
      </w:pPr>
      <w:r>
        <w:br w:type="page"/>
      </w:r>
    </w:p>
    <w:p w14:paraId="0D62388D" w14:textId="77777777" w:rsidR="00877A44" w:rsidRDefault="00877A44" w:rsidP="00877A44">
      <w:pPr>
        <w:pStyle w:val="Heading2"/>
      </w:pPr>
      <w:bookmarkStart w:id="237" w:name="_Toc73975259"/>
      <w:bookmarkStart w:id="238" w:name="_Toc77844151"/>
      <w:bookmarkStart w:id="239" w:name="_Toc92190373"/>
      <w:r>
        <w:rPr>
          <w:rFonts w:cs="Arial"/>
        </w:rPr>
        <w:lastRenderedPageBreak/>
        <w:t>Attachment J:</w:t>
      </w:r>
      <w:r w:rsidRPr="00DF2DBA">
        <w:rPr>
          <w:rFonts w:cs="Arial"/>
          <w:szCs w:val="24"/>
        </w:rPr>
        <w:t xml:space="preserve"> </w:t>
      </w:r>
      <w:r>
        <w:rPr>
          <w:rFonts w:cs="Arial"/>
          <w:szCs w:val="24"/>
        </w:rPr>
        <w:t>Deceased Person with no next of kin flowchart</w:t>
      </w:r>
      <w:bookmarkEnd w:id="237"/>
      <w:bookmarkEnd w:id="238"/>
      <w:bookmarkEnd w:id="239"/>
      <w:r>
        <w:rPr>
          <w:rFonts w:cs="Arial"/>
        </w:rPr>
        <w:t xml:space="preserve"> </w:t>
      </w:r>
    </w:p>
    <w:p w14:paraId="607C6323" w14:textId="7C7C0743" w:rsidR="00877A44" w:rsidRDefault="00877A44" w:rsidP="00877A44"/>
    <w:p w14:paraId="14AD7114" w14:textId="44CCFCCE" w:rsidR="00BF2748" w:rsidRDefault="00834911" w:rsidP="00877A44">
      <w:pPr>
        <w:pStyle w:val="Heading2"/>
        <w:sectPr w:rsidR="00BF2748" w:rsidSect="00B70CB9">
          <w:headerReference w:type="even" r:id="rId38"/>
          <w:headerReference w:type="default" r:id="rId39"/>
          <w:footerReference w:type="even" r:id="rId40"/>
          <w:footerReference w:type="default" r:id="rId41"/>
          <w:headerReference w:type="first" r:id="rId42"/>
          <w:footerReference w:type="first" r:id="rId43"/>
          <w:pgSz w:w="11906" w:h="16838"/>
          <w:pgMar w:top="663" w:right="1418" w:bottom="1440" w:left="1418" w:header="357" w:footer="306" w:gutter="0"/>
          <w:cols w:space="708"/>
          <w:docGrid w:linePitch="360"/>
        </w:sectPr>
      </w:pPr>
      <w:r w:rsidRPr="00834911">
        <w:rPr>
          <w:noProof/>
        </w:rPr>
        <w:drawing>
          <wp:inline distT="0" distB="0" distL="0" distR="0" wp14:anchorId="070B45A7" wp14:editId="346B1D90">
            <wp:extent cx="5722838" cy="78360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9334" cy="7858648"/>
                    </a:xfrm>
                    <a:prstGeom prst="rect">
                      <a:avLst/>
                    </a:prstGeom>
                  </pic:spPr>
                </pic:pic>
              </a:graphicData>
            </a:graphic>
          </wp:inline>
        </w:drawing>
      </w:r>
    </w:p>
    <w:p w14:paraId="56B814F9" w14:textId="20D7DFB2" w:rsidR="00877A44" w:rsidRDefault="00877A44" w:rsidP="00877A44">
      <w:pPr>
        <w:pStyle w:val="Heading2"/>
      </w:pPr>
      <w:bookmarkStart w:id="240" w:name="_Toc92190374"/>
      <w:r w:rsidRPr="008D62BF">
        <w:lastRenderedPageBreak/>
        <w:t xml:space="preserve">Attachment </w:t>
      </w:r>
      <w:r>
        <w:t>K</w:t>
      </w:r>
      <w:r w:rsidRPr="008D62BF">
        <w:t xml:space="preserve">: </w:t>
      </w:r>
      <w:bookmarkStart w:id="241" w:name="_Toc77844153"/>
      <w:r>
        <w:t>Body Holding Register</w:t>
      </w:r>
      <w:bookmarkEnd w:id="241"/>
      <w:bookmarkEnd w:id="240"/>
    </w:p>
    <w:p w14:paraId="0FC010F8" w14:textId="6E0EC334" w:rsidR="00877A44" w:rsidRPr="00877A44" w:rsidRDefault="00BF2748" w:rsidP="00877A44">
      <w:r>
        <w:rPr>
          <w:noProof/>
          <w:lang w:eastAsia="en-AU"/>
        </w:rPr>
        <w:drawing>
          <wp:inline distT="0" distB="0" distL="0" distR="0" wp14:anchorId="621A2565" wp14:editId="3FCED398">
            <wp:extent cx="8673466" cy="497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5">
                      <a:extLst>
                        <a:ext uri="{28A0092B-C50C-407E-A947-70E740481C1C}">
                          <a14:useLocalDpi xmlns:a14="http://schemas.microsoft.com/office/drawing/2010/main" val="0"/>
                        </a:ext>
                      </a:extLst>
                    </a:blip>
                    <a:stretch>
                      <a:fillRect/>
                    </a:stretch>
                  </pic:blipFill>
                  <pic:spPr>
                    <a:xfrm>
                      <a:off x="0" y="0"/>
                      <a:ext cx="8683057" cy="4977548"/>
                    </a:xfrm>
                    <a:prstGeom prst="rect">
                      <a:avLst/>
                    </a:prstGeom>
                  </pic:spPr>
                </pic:pic>
              </a:graphicData>
            </a:graphic>
          </wp:inline>
        </w:drawing>
      </w:r>
    </w:p>
    <w:sectPr w:rsidR="00877A44" w:rsidRPr="00877A44" w:rsidSect="00877A44">
      <w:headerReference w:type="default" r:id="rId46"/>
      <w:footerReference w:type="default" r:id="rId47"/>
      <w:pgSz w:w="16838" w:h="11906" w:orient="landscape"/>
      <w:pgMar w:top="1418" w:right="663" w:bottom="1418"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E23D" w14:textId="77777777" w:rsidR="009974C3" w:rsidRDefault="009974C3" w:rsidP="00F66CB0">
      <w:r>
        <w:separator/>
      </w:r>
    </w:p>
  </w:endnote>
  <w:endnote w:type="continuationSeparator" w:id="0">
    <w:p w14:paraId="246FA7DE" w14:textId="77777777" w:rsidR="009974C3" w:rsidRDefault="009974C3" w:rsidP="00F66CB0">
      <w:r>
        <w:continuationSeparator/>
      </w:r>
    </w:p>
  </w:endnote>
  <w:endnote w:type="continuationNotice" w:id="1">
    <w:p w14:paraId="70AF329D" w14:textId="77777777" w:rsidR="009974C3" w:rsidRDefault="0099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9D73" w14:textId="77777777" w:rsidR="00136006" w:rsidRDefault="001360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20"/>
      <w:gridCol w:w="966"/>
      <w:gridCol w:w="1552"/>
      <w:gridCol w:w="1456"/>
      <w:gridCol w:w="1746"/>
      <w:gridCol w:w="1836"/>
    </w:tblGrid>
    <w:tr w:rsidR="00136006" w:rsidRPr="00AE7C5C" w14:paraId="47C3769E" w14:textId="77777777" w:rsidTr="00577EC9">
      <w:tc>
        <w:tcPr>
          <w:tcW w:w="1520" w:type="dxa"/>
        </w:tcPr>
        <w:p w14:paraId="6105BD47" w14:textId="77777777" w:rsidR="00136006" w:rsidRPr="00B3752F" w:rsidRDefault="00136006" w:rsidP="00136006">
          <w:pPr>
            <w:pStyle w:val="Footer"/>
            <w:rPr>
              <w:rFonts w:cs="Arial"/>
              <w:b/>
              <w:bCs/>
              <w:i/>
              <w:sz w:val="20"/>
            </w:rPr>
          </w:pPr>
          <w:r w:rsidRPr="00B3752F">
            <w:rPr>
              <w:rFonts w:cs="Arial"/>
              <w:b/>
              <w:bCs/>
              <w:i/>
              <w:sz w:val="20"/>
            </w:rPr>
            <w:t>Doc Number</w:t>
          </w:r>
        </w:p>
      </w:tc>
      <w:tc>
        <w:tcPr>
          <w:tcW w:w="966" w:type="dxa"/>
        </w:tcPr>
        <w:p w14:paraId="343B2BBA" w14:textId="77777777" w:rsidR="00136006" w:rsidRPr="00B3752F" w:rsidRDefault="00136006" w:rsidP="00136006">
          <w:pPr>
            <w:pStyle w:val="Footer"/>
            <w:rPr>
              <w:rFonts w:cs="Arial"/>
              <w:b/>
              <w:bCs/>
              <w:i/>
              <w:sz w:val="20"/>
            </w:rPr>
          </w:pPr>
          <w:r w:rsidRPr="00B3752F">
            <w:rPr>
              <w:rFonts w:cs="Arial"/>
              <w:b/>
              <w:bCs/>
              <w:i/>
              <w:sz w:val="20"/>
            </w:rPr>
            <w:t>Version</w:t>
          </w:r>
        </w:p>
      </w:tc>
      <w:tc>
        <w:tcPr>
          <w:tcW w:w="1552" w:type="dxa"/>
        </w:tcPr>
        <w:p w14:paraId="5D095DBA" w14:textId="77777777" w:rsidR="00136006" w:rsidRPr="00B3752F" w:rsidRDefault="00136006" w:rsidP="00136006">
          <w:pPr>
            <w:pStyle w:val="Footer"/>
            <w:rPr>
              <w:rFonts w:cs="Arial"/>
              <w:b/>
              <w:bCs/>
              <w:i/>
              <w:sz w:val="20"/>
            </w:rPr>
          </w:pPr>
          <w:r w:rsidRPr="00B3752F">
            <w:rPr>
              <w:rFonts w:cs="Arial"/>
              <w:b/>
              <w:bCs/>
              <w:i/>
              <w:sz w:val="20"/>
            </w:rPr>
            <w:t>Issued</w:t>
          </w:r>
        </w:p>
      </w:tc>
      <w:tc>
        <w:tcPr>
          <w:tcW w:w="1456" w:type="dxa"/>
        </w:tcPr>
        <w:p w14:paraId="4B5D9CA2" w14:textId="77777777" w:rsidR="00136006" w:rsidRPr="00B3752F" w:rsidRDefault="00136006" w:rsidP="00136006">
          <w:pPr>
            <w:pStyle w:val="Footer"/>
            <w:rPr>
              <w:rFonts w:cs="Arial"/>
              <w:b/>
              <w:bCs/>
              <w:i/>
              <w:sz w:val="20"/>
            </w:rPr>
          </w:pPr>
          <w:r w:rsidRPr="00B3752F">
            <w:rPr>
              <w:rFonts w:cs="Arial"/>
              <w:b/>
              <w:bCs/>
              <w:i/>
              <w:sz w:val="20"/>
            </w:rPr>
            <w:t>Review Date</w:t>
          </w:r>
        </w:p>
      </w:tc>
      <w:tc>
        <w:tcPr>
          <w:tcW w:w="1746" w:type="dxa"/>
        </w:tcPr>
        <w:p w14:paraId="614EDA8D" w14:textId="77777777" w:rsidR="00136006" w:rsidRPr="00B3752F" w:rsidRDefault="00136006" w:rsidP="00136006">
          <w:pPr>
            <w:pStyle w:val="Footer"/>
            <w:rPr>
              <w:rFonts w:cs="Arial"/>
              <w:b/>
              <w:bCs/>
              <w:i/>
              <w:sz w:val="20"/>
            </w:rPr>
          </w:pPr>
          <w:r w:rsidRPr="00B3752F">
            <w:rPr>
              <w:rFonts w:cs="Arial"/>
              <w:b/>
              <w:bCs/>
              <w:i/>
              <w:sz w:val="20"/>
            </w:rPr>
            <w:t>Area Responsible</w:t>
          </w:r>
        </w:p>
      </w:tc>
      <w:tc>
        <w:tcPr>
          <w:tcW w:w="1836" w:type="dxa"/>
        </w:tcPr>
        <w:p w14:paraId="29233C0D" w14:textId="77777777" w:rsidR="00136006" w:rsidRPr="00B3752F" w:rsidRDefault="00136006" w:rsidP="00136006">
          <w:pPr>
            <w:pStyle w:val="Footer"/>
            <w:rPr>
              <w:rFonts w:cs="Arial"/>
              <w:b/>
              <w:bCs/>
              <w:i/>
              <w:sz w:val="20"/>
            </w:rPr>
          </w:pPr>
          <w:r w:rsidRPr="00B3752F">
            <w:rPr>
              <w:rFonts w:cs="Arial"/>
              <w:b/>
              <w:bCs/>
              <w:i/>
              <w:sz w:val="20"/>
            </w:rPr>
            <w:t>Page</w:t>
          </w:r>
        </w:p>
      </w:tc>
    </w:tr>
    <w:tr w:rsidR="00136006" w14:paraId="1E53230E" w14:textId="77777777" w:rsidTr="00577EC9">
      <w:tc>
        <w:tcPr>
          <w:tcW w:w="1520" w:type="dxa"/>
        </w:tcPr>
        <w:p w14:paraId="30AA7892" w14:textId="77777777" w:rsidR="00136006" w:rsidRPr="00542EE6" w:rsidRDefault="00136006" w:rsidP="00136006">
          <w:pPr>
            <w:pStyle w:val="Footer"/>
            <w:rPr>
              <w:rFonts w:cs="Arial"/>
              <w:b/>
              <w:bCs/>
              <w:sz w:val="20"/>
            </w:rPr>
          </w:pPr>
          <w:r>
            <w:rPr>
              <w:rFonts w:cs="Arial"/>
              <w:b/>
              <w:bCs/>
              <w:sz w:val="20"/>
            </w:rPr>
            <w:t>CHS21/531</w:t>
          </w:r>
        </w:p>
      </w:tc>
      <w:tc>
        <w:tcPr>
          <w:tcW w:w="966" w:type="dxa"/>
        </w:tcPr>
        <w:p w14:paraId="16E04578" w14:textId="77777777" w:rsidR="00136006" w:rsidRPr="00B3752F" w:rsidRDefault="00136006" w:rsidP="00136006">
          <w:pPr>
            <w:pStyle w:val="Footer"/>
            <w:rPr>
              <w:rFonts w:cs="Arial"/>
              <w:b/>
              <w:bCs/>
              <w:sz w:val="20"/>
            </w:rPr>
          </w:pPr>
          <w:r>
            <w:rPr>
              <w:rFonts w:cs="Arial"/>
              <w:b/>
              <w:bCs/>
              <w:sz w:val="20"/>
            </w:rPr>
            <w:t>1.1</w:t>
          </w:r>
        </w:p>
      </w:tc>
      <w:tc>
        <w:tcPr>
          <w:tcW w:w="1552" w:type="dxa"/>
        </w:tcPr>
        <w:p w14:paraId="34D5CA8F" w14:textId="77777777" w:rsidR="00136006" w:rsidRPr="00B3752F" w:rsidRDefault="00136006" w:rsidP="00136006">
          <w:pPr>
            <w:pStyle w:val="Footer"/>
            <w:rPr>
              <w:rFonts w:cs="Arial"/>
              <w:b/>
              <w:bCs/>
              <w:sz w:val="20"/>
            </w:rPr>
          </w:pPr>
          <w:r>
            <w:rPr>
              <w:rFonts w:cs="Arial"/>
              <w:b/>
              <w:bCs/>
              <w:sz w:val="20"/>
            </w:rPr>
            <w:t>22/09/2021</w:t>
          </w:r>
        </w:p>
      </w:tc>
      <w:tc>
        <w:tcPr>
          <w:tcW w:w="1456" w:type="dxa"/>
        </w:tcPr>
        <w:p w14:paraId="08C8B21C" w14:textId="77777777" w:rsidR="00136006" w:rsidRPr="00B3752F" w:rsidRDefault="00136006" w:rsidP="00136006">
          <w:pPr>
            <w:pStyle w:val="Footer"/>
            <w:rPr>
              <w:rFonts w:cs="Arial"/>
              <w:b/>
              <w:bCs/>
              <w:sz w:val="20"/>
            </w:rPr>
          </w:pPr>
          <w:r>
            <w:rPr>
              <w:rFonts w:cs="Arial"/>
              <w:b/>
              <w:bCs/>
              <w:sz w:val="20"/>
            </w:rPr>
            <w:t>01/10/2024</w:t>
          </w:r>
        </w:p>
      </w:tc>
      <w:tc>
        <w:tcPr>
          <w:tcW w:w="1746" w:type="dxa"/>
        </w:tcPr>
        <w:p w14:paraId="16658DB4" w14:textId="77777777" w:rsidR="00136006" w:rsidRPr="00B3752F" w:rsidRDefault="00136006" w:rsidP="00136006">
          <w:pPr>
            <w:pStyle w:val="Footer"/>
            <w:rPr>
              <w:rFonts w:cs="Arial"/>
              <w:b/>
              <w:bCs/>
              <w:sz w:val="20"/>
            </w:rPr>
          </w:pPr>
          <w:r>
            <w:rPr>
              <w:rFonts w:cs="Arial"/>
              <w:b/>
              <w:bCs/>
              <w:sz w:val="20"/>
            </w:rPr>
            <w:t>DCEO</w:t>
          </w:r>
        </w:p>
      </w:tc>
      <w:tc>
        <w:tcPr>
          <w:tcW w:w="1836" w:type="dxa"/>
        </w:tcPr>
        <w:p w14:paraId="50F9E857" w14:textId="77777777" w:rsidR="00136006" w:rsidRPr="00B3752F" w:rsidRDefault="00136006" w:rsidP="00136006">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43</w:t>
          </w:r>
          <w:r w:rsidRPr="00B3752F">
            <w:rPr>
              <w:rStyle w:val="PageNumber"/>
              <w:sz w:val="20"/>
            </w:rPr>
            <w:fldChar w:fldCharType="end"/>
          </w:r>
        </w:p>
      </w:tc>
    </w:tr>
    <w:tr w:rsidR="00136006" w14:paraId="71747FA0" w14:textId="77777777" w:rsidTr="00577EC9">
      <w:trPr>
        <w:trHeight w:val="231"/>
      </w:trPr>
      <w:tc>
        <w:tcPr>
          <w:tcW w:w="9076" w:type="dxa"/>
          <w:gridSpan w:val="6"/>
          <w:tcBorders>
            <w:top w:val="single" w:sz="4" w:space="0" w:color="auto"/>
            <w:left w:val="single" w:sz="4" w:space="0" w:color="auto"/>
            <w:bottom w:val="single" w:sz="4" w:space="0" w:color="auto"/>
            <w:right w:val="single" w:sz="4" w:space="0" w:color="auto"/>
          </w:tcBorders>
        </w:tcPr>
        <w:p w14:paraId="76749491" w14:textId="77777777" w:rsidR="00136006" w:rsidRPr="002C1428" w:rsidRDefault="00136006" w:rsidP="00136006">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 Health</w:t>
          </w:r>
          <w:r w:rsidRPr="002C1428">
            <w:rPr>
              <w:sz w:val="16"/>
              <w:szCs w:val="16"/>
            </w:rPr>
            <w:t xml:space="preserve"> Policy Register</w:t>
          </w:r>
        </w:p>
      </w:tc>
    </w:tr>
  </w:tbl>
  <w:p w14:paraId="44AC29CD" w14:textId="77777777" w:rsidR="009974C3" w:rsidRDefault="0099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9974C3" w:rsidRPr="00AE7C5C" w14:paraId="0DB25617" w14:textId="77777777" w:rsidTr="00A9502C">
      <w:tc>
        <w:tcPr>
          <w:tcW w:w="1515" w:type="dxa"/>
        </w:tcPr>
        <w:p w14:paraId="0D6FEC06" w14:textId="77777777" w:rsidR="009974C3" w:rsidRPr="00B3752F" w:rsidRDefault="009974C3" w:rsidP="00AB00BB">
          <w:pPr>
            <w:pStyle w:val="Footer"/>
            <w:rPr>
              <w:rFonts w:cs="Arial"/>
              <w:b/>
              <w:bCs/>
              <w:i/>
              <w:sz w:val="20"/>
            </w:rPr>
          </w:pPr>
          <w:r w:rsidRPr="00B3752F">
            <w:rPr>
              <w:rFonts w:cs="Arial"/>
              <w:b/>
              <w:bCs/>
              <w:i/>
              <w:sz w:val="20"/>
            </w:rPr>
            <w:t>Doc Number</w:t>
          </w:r>
        </w:p>
      </w:tc>
      <w:tc>
        <w:tcPr>
          <w:tcW w:w="965" w:type="dxa"/>
        </w:tcPr>
        <w:p w14:paraId="19BE506A" w14:textId="77777777" w:rsidR="009974C3" w:rsidRPr="00B3752F" w:rsidRDefault="009974C3" w:rsidP="00AB00BB">
          <w:pPr>
            <w:pStyle w:val="Footer"/>
            <w:rPr>
              <w:rFonts w:cs="Arial"/>
              <w:b/>
              <w:bCs/>
              <w:i/>
              <w:sz w:val="20"/>
            </w:rPr>
          </w:pPr>
          <w:r w:rsidRPr="00B3752F">
            <w:rPr>
              <w:rFonts w:cs="Arial"/>
              <w:b/>
              <w:bCs/>
              <w:i/>
              <w:sz w:val="20"/>
            </w:rPr>
            <w:t>Version</w:t>
          </w:r>
        </w:p>
      </w:tc>
      <w:tc>
        <w:tcPr>
          <w:tcW w:w="1552" w:type="dxa"/>
        </w:tcPr>
        <w:p w14:paraId="351FA8C2" w14:textId="77777777" w:rsidR="009974C3" w:rsidRPr="00B3752F" w:rsidRDefault="009974C3" w:rsidP="00AB00BB">
          <w:pPr>
            <w:pStyle w:val="Footer"/>
            <w:rPr>
              <w:rFonts w:cs="Arial"/>
              <w:b/>
              <w:bCs/>
              <w:i/>
              <w:sz w:val="20"/>
            </w:rPr>
          </w:pPr>
          <w:r w:rsidRPr="00B3752F">
            <w:rPr>
              <w:rFonts w:cs="Arial"/>
              <w:b/>
              <w:bCs/>
              <w:i/>
              <w:sz w:val="20"/>
            </w:rPr>
            <w:t>Issued</w:t>
          </w:r>
        </w:p>
      </w:tc>
      <w:tc>
        <w:tcPr>
          <w:tcW w:w="1456" w:type="dxa"/>
        </w:tcPr>
        <w:p w14:paraId="1A99E170" w14:textId="77777777" w:rsidR="009974C3" w:rsidRPr="00B3752F" w:rsidRDefault="009974C3" w:rsidP="00AB00BB">
          <w:pPr>
            <w:pStyle w:val="Footer"/>
            <w:rPr>
              <w:rFonts w:cs="Arial"/>
              <w:b/>
              <w:bCs/>
              <w:i/>
              <w:sz w:val="20"/>
            </w:rPr>
          </w:pPr>
          <w:r w:rsidRPr="00B3752F">
            <w:rPr>
              <w:rFonts w:cs="Arial"/>
              <w:b/>
              <w:bCs/>
              <w:i/>
              <w:sz w:val="20"/>
            </w:rPr>
            <w:t>Review Date</w:t>
          </w:r>
        </w:p>
      </w:tc>
      <w:tc>
        <w:tcPr>
          <w:tcW w:w="1746" w:type="dxa"/>
        </w:tcPr>
        <w:p w14:paraId="1C6A39B1" w14:textId="77777777" w:rsidR="009974C3" w:rsidRPr="00B3752F" w:rsidRDefault="009974C3" w:rsidP="00AB00BB">
          <w:pPr>
            <w:pStyle w:val="Footer"/>
            <w:rPr>
              <w:rFonts w:cs="Arial"/>
              <w:b/>
              <w:bCs/>
              <w:i/>
              <w:sz w:val="20"/>
            </w:rPr>
          </w:pPr>
          <w:r w:rsidRPr="00B3752F">
            <w:rPr>
              <w:rFonts w:cs="Arial"/>
              <w:b/>
              <w:bCs/>
              <w:i/>
              <w:sz w:val="20"/>
            </w:rPr>
            <w:t>Area Responsible</w:t>
          </w:r>
        </w:p>
      </w:tc>
      <w:tc>
        <w:tcPr>
          <w:tcW w:w="1836" w:type="dxa"/>
        </w:tcPr>
        <w:p w14:paraId="3233F107" w14:textId="77777777" w:rsidR="009974C3" w:rsidRPr="00B3752F" w:rsidRDefault="009974C3" w:rsidP="00AB00BB">
          <w:pPr>
            <w:pStyle w:val="Footer"/>
            <w:rPr>
              <w:rFonts w:cs="Arial"/>
              <w:b/>
              <w:bCs/>
              <w:i/>
              <w:sz w:val="20"/>
            </w:rPr>
          </w:pPr>
          <w:r w:rsidRPr="00B3752F">
            <w:rPr>
              <w:rFonts w:cs="Arial"/>
              <w:b/>
              <w:bCs/>
              <w:i/>
              <w:sz w:val="20"/>
            </w:rPr>
            <w:t>Page</w:t>
          </w:r>
        </w:p>
      </w:tc>
    </w:tr>
    <w:tr w:rsidR="009974C3" w14:paraId="493DC583" w14:textId="77777777" w:rsidTr="00A9502C">
      <w:tc>
        <w:tcPr>
          <w:tcW w:w="1515" w:type="dxa"/>
        </w:tcPr>
        <w:p w14:paraId="0D9D5AD8" w14:textId="2D85AE88" w:rsidR="009974C3" w:rsidRPr="00542EE6" w:rsidRDefault="3D2F22D0" w:rsidP="3D2F22D0">
          <w:pPr>
            <w:pStyle w:val="Footer"/>
            <w:rPr>
              <w:rFonts w:cs="Arial"/>
              <w:b/>
              <w:bCs/>
              <w:sz w:val="20"/>
            </w:rPr>
          </w:pPr>
          <w:r w:rsidRPr="3D2F22D0">
            <w:rPr>
              <w:rFonts w:cs="Arial"/>
              <w:b/>
              <w:bCs/>
              <w:sz w:val="20"/>
            </w:rPr>
            <w:t>CHS21/531</w:t>
          </w:r>
        </w:p>
      </w:tc>
      <w:tc>
        <w:tcPr>
          <w:tcW w:w="965" w:type="dxa"/>
        </w:tcPr>
        <w:p w14:paraId="68B2C391" w14:textId="385CE337" w:rsidR="009974C3" w:rsidRPr="00B3752F" w:rsidRDefault="3D2F22D0" w:rsidP="3D2F22D0">
          <w:pPr>
            <w:pStyle w:val="Footer"/>
            <w:rPr>
              <w:rFonts w:cs="Arial"/>
              <w:b/>
              <w:bCs/>
              <w:sz w:val="20"/>
            </w:rPr>
          </w:pPr>
          <w:r w:rsidRPr="3D2F22D0">
            <w:rPr>
              <w:rFonts w:cs="Arial"/>
              <w:b/>
              <w:bCs/>
              <w:sz w:val="20"/>
            </w:rPr>
            <w:t>1</w:t>
          </w:r>
          <w:r w:rsidR="00136006">
            <w:rPr>
              <w:rFonts w:cs="Arial"/>
              <w:b/>
              <w:bCs/>
              <w:sz w:val="20"/>
            </w:rPr>
            <w:t>.1</w:t>
          </w:r>
        </w:p>
      </w:tc>
      <w:tc>
        <w:tcPr>
          <w:tcW w:w="1552" w:type="dxa"/>
        </w:tcPr>
        <w:p w14:paraId="2D058D3C" w14:textId="4A9A1E52" w:rsidR="009974C3" w:rsidRPr="00B3752F" w:rsidRDefault="3D2F22D0" w:rsidP="3D2F22D0">
          <w:pPr>
            <w:pStyle w:val="Footer"/>
            <w:rPr>
              <w:rFonts w:cs="Arial"/>
              <w:b/>
              <w:bCs/>
              <w:sz w:val="20"/>
            </w:rPr>
          </w:pPr>
          <w:r w:rsidRPr="3D2F22D0">
            <w:rPr>
              <w:rFonts w:cs="Arial"/>
              <w:b/>
              <w:bCs/>
              <w:sz w:val="20"/>
            </w:rPr>
            <w:t>22/09/2021</w:t>
          </w:r>
        </w:p>
      </w:tc>
      <w:tc>
        <w:tcPr>
          <w:tcW w:w="1456" w:type="dxa"/>
        </w:tcPr>
        <w:p w14:paraId="4907FE6E" w14:textId="43B211A6" w:rsidR="009974C3" w:rsidRPr="00B3752F" w:rsidRDefault="3D2F22D0" w:rsidP="3D2F22D0">
          <w:pPr>
            <w:pStyle w:val="Footer"/>
            <w:rPr>
              <w:rFonts w:cs="Arial"/>
              <w:b/>
              <w:bCs/>
              <w:sz w:val="20"/>
            </w:rPr>
          </w:pPr>
          <w:r w:rsidRPr="3D2F22D0">
            <w:rPr>
              <w:rFonts w:cs="Arial"/>
              <w:b/>
              <w:bCs/>
              <w:sz w:val="20"/>
            </w:rPr>
            <w:t>01/10/2024</w:t>
          </w:r>
        </w:p>
      </w:tc>
      <w:tc>
        <w:tcPr>
          <w:tcW w:w="1746" w:type="dxa"/>
        </w:tcPr>
        <w:p w14:paraId="52B88E50" w14:textId="2259F1CB" w:rsidR="009974C3" w:rsidRPr="00B3752F" w:rsidRDefault="00C111ED" w:rsidP="3D2F22D0">
          <w:pPr>
            <w:pStyle w:val="Footer"/>
            <w:rPr>
              <w:rFonts w:cs="Arial"/>
              <w:b/>
              <w:bCs/>
              <w:sz w:val="20"/>
            </w:rPr>
          </w:pPr>
          <w:r>
            <w:rPr>
              <w:rFonts w:cs="Arial"/>
              <w:b/>
              <w:bCs/>
              <w:sz w:val="20"/>
            </w:rPr>
            <w:t>DCEO</w:t>
          </w:r>
        </w:p>
      </w:tc>
      <w:tc>
        <w:tcPr>
          <w:tcW w:w="1836" w:type="dxa"/>
        </w:tcPr>
        <w:p w14:paraId="0D38706D" w14:textId="455DB20F" w:rsidR="009974C3" w:rsidRPr="00B3752F" w:rsidRDefault="009974C3" w:rsidP="00AB00BB">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43</w:t>
          </w:r>
          <w:r w:rsidRPr="00B3752F">
            <w:rPr>
              <w:rStyle w:val="PageNumber"/>
              <w:sz w:val="20"/>
            </w:rPr>
            <w:fldChar w:fldCharType="end"/>
          </w:r>
        </w:p>
      </w:tc>
    </w:tr>
    <w:tr w:rsidR="009974C3" w14:paraId="5EC38DA4" w14:textId="77777777" w:rsidTr="00A9502C">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61CF0A1B" w14:textId="77777777" w:rsidR="009974C3" w:rsidRPr="002C1428" w:rsidRDefault="009974C3" w:rsidP="00AB00BB">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 Health</w:t>
          </w:r>
          <w:r w:rsidRPr="002C1428">
            <w:rPr>
              <w:sz w:val="16"/>
              <w:szCs w:val="16"/>
            </w:rPr>
            <w:t xml:space="preserve"> Policy Register</w:t>
          </w:r>
        </w:p>
      </w:tc>
    </w:tr>
  </w:tbl>
  <w:p w14:paraId="0F1DB2A2" w14:textId="77777777" w:rsidR="009974C3" w:rsidRPr="00AE7C5C" w:rsidRDefault="009974C3" w:rsidP="00421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EF6B" w14:textId="77777777" w:rsidR="00136006" w:rsidRDefault="001360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BE5C" w14:textId="77777777" w:rsidR="009974C3" w:rsidRDefault="009974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20"/>
      <w:gridCol w:w="966"/>
      <w:gridCol w:w="1551"/>
      <w:gridCol w:w="1455"/>
      <w:gridCol w:w="1745"/>
      <w:gridCol w:w="1833"/>
    </w:tblGrid>
    <w:tr w:rsidR="00107299" w:rsidRPr="00AE7C5C" w14:paraId="0DDB8362" w14:textId="77777777" w:rsidTr="00107299">
      <w:tc>
        <w:tcPr>
          <w:tcW w:w="1520" w:type="dxa"/>
        </w:tcPr>
        <w:p w14:paraId="75850F9B" w14:textId="77777777" w:rsidR="00107299" w:rsidRPr="00B3752F" w:rsidRDefault="00107299" w:rsidP="00107299">
          <w:pPr>
            <w:pStyle w:val="Footer"/>
            <w:rPr>
              <w:rFonts w:cs="Arial"/>
              <w:b/>
              <w:bCs/>
              <w:i/>
              <w:sz w:val="20"/>
            </w:rPr>
          </w:pPr>
          <w:r w:rsidRPr="00B3752F">
            <w:rPr>
              <w:rFonts w:cs="Arial"/>
              <w:b/>
              <w:bCs/>
              <w:i/>
              <w:sz w:val="20"/>
            </w:rPr>
            <w:t>Doc Number</w:t>
          </w:r>
        </w:p>
      </w:tc>
      <w:tc>
        <w:tcPr>
          <w:tcW w:w="966" w:type="dxa"/>
        </w:tcPr>
        <w:p w14:paraId="0CB49636" w14:textId="77777777" w:rsidR="00107299" w:rsidRPr="00B3752F" w:rsidRDefault="00107299" w:rsidP="00107299">
          <w:pPr>
            <w:pStyle w:val="Footer"/>
            <w:rPr>
              <w:rFonts w:cs="Arial"/>
              <w:b/>
              <w:bCs/>
              <w:i/>
              <w:sz w:val="20"/>
            </w:rPr>
          </w:pPr>
          <w:r w:rsidRPr="00B3752F">
            <w:rPr>
              <w:rFonts w:cs="Arial"/>
              <w:b/>
              <w:bCs/>
              <w:i/>
              <w:sz w:val="20"/>
            </w:rPr>
            <w:t>Version</w:t>
          </w:r>
        </w:p>
      </w:tc>
      <w:tc>
        <w:tcPr>
          <w:tcW w:w="1552" w:type="dxa"/>
        </w:tcPr>
        <w:p w14:paraId="06F3547C" w14:textId="77777777" w:rsidR="00107299" w:rsidRPr="00B3752F" w:rsidRDefault="00107299" w:rsidP="00107299">
          <w:pPr>
            <w:pStyle w:val="Footer"/>
            <w:rPr>
              <w:rFonts w:cs="Arial"/>
              <w:b/>
              <w:bCs/>
              <w:i/>
              <w:sz w:val="20"/>
            </w:rPr>
          </w:pPr>
          <w:r w:rsidRPr="00B3752F">
            <w:rPr>
              <w:rFonts w:cs="Arial"/>
              <w:b/>
              <w:bCs/>
              <w:i/>
              <w:sz w:val="20"/>
            </w:rPr>
            <w:t>Issued</w:t>
          </w:r>
        </w:p>
      </w:tc>
      <w:tc>
        <w:tcPr>
          <w:tcW w:w="1456" w:type="dxa"/>
        </w:tcPr>
        <w:p w14:paraId="3FFCDBBC" w14:textId="77777777" w:rsidR="00107299" w:rsidRPr="00B3752F" w:rsidRDefault="00107299" w:rsidP="00107299">
          <w:pPr>
            <w:pStyle w:val="Footer"/>
            <w:rPr>
              <w:rFonts w:cs="Arial"/>
              <w:b/>
              <w:bCs/>
              <w:i/>
              <w:sz w:val="20"/>
            </w:rPr>
          </w:pPr>
          <w:r w:rsidRPr="00B3752F">
            <w:rPr>
              <w:rFonts w:cs="Arial"/>
              <w:b/>
              <w:bCs/>
              <w:i/>
              <w:sz w:val="20"/>
            </w:rPr>
            <w:t>Review Date</w:t>
          </w:r>
        </w:p>
      </w:tc>
      <w:tc>
        <w:tcPr>
          <w:tcW w:w="1746" w:type="dxa"/>
        </w:tcPr>
        <w:p w14:paraId="62868819" w14:textId="77777777" w:rsidR="00107299" w:rsidRPr="00B3752F" w:rsidRDefault="00107299" w:rsidP="00107299">
          <w:pPr>
            <w:pStyle w:val="Footer"/>
            <w:rPr>
              <w:rFonts w:cs="Arial"/>
              <w:b/>
              <w:bCs/>
              <w:i/>
              <w:sz w:val="20"/>
            </w:rPr>
          </w:pPr>
          <w:r w:rsidRPr="00B3752F">
            <w:rPr>
              <w:rFonts w:cs="Arial"/>
              <w:b/>
              <w:bCs/>
              <w:i/>
              <w:sz w:val="20"/>
            </w:rPr>
            <w:t>Area Responsible</w:t>
          </w:r>
        </w:p>
      </w:tc>
      <w:tc>
        <w:tcPr>
          <w:tcW w:w="1836" w:type="dxa"/>
        </w:tcPr>
        <w:p w14:paraId="5E2007E3" w14:textId="77777777" w:rsidR="00107299" w:rsidRPr="00B3752F" w:rsidRDefault="00107299" w:rsidP="00107299">
          <w:pPr>
            <w:pStyle w:val="Footer"/>
            <w:rPr>
              <w:rFonts w:cs="Arial"/>
              <w:b/>
              <w:bCs/>
              <w:i/>
              <w:sz w:val="20"/>
            </w:rPr>
          </w:pPr>
          <w:r w:rsidRPr="00B3752F">
            <w:rPr>
              <w:rFonts w:cs="Arial"/>
              <w:b/>
              <w:bCs/>
              <w:i/>
              <w:sz w:val="20"/>
            </w:rPr>
            <w:t>Page</w:t>
          </w:r>
        </w:p>
      </w:tc>
    </w:tr>
    <w:tr w:rsidR="00107299" w14:paraId="4F045DEF" w14:textId="77777777" w:rsidTr="00107299">
      <w:tc>
        <w:tcPr>
          <w:tcW w:w="1520" w:type="dxa"/>
        </w:tcPr>
        <w:p w14:paraId="394BFA01" w14:textId="77777777" w:rsidR="00107299" w:rsidRPr="00542EE6" w:rsidRDefault="00107299" w:rsidP="00107299">
          <w:pPr>
            <w:pStyle w:val="Footer"/>
            <w:rPr>
              <w:rFonts w:cs="Arial"/>
              <w:b/>
              <w:bCs/>
              <w:sz w:val="20"/>
            </w:rPr>
          </w:pPr>
          <w:r>
            <w:rPr>
              <w:rFonts w:cs="Arial"/>
              <w:b/>
              <w:bCs/>
              <w:sz w:val="20"/>
            </w:rPr>
            <w:t>CHS21/531</w:t>
          </w:r>
        </w:p>
      </w:tc>
      <w:tc>
        <w:tcPr>
          <w:tcW w:w="966" w:type="dxa"/>
        </w:tcPr>
        <w:p w14:paraId="32C2C311" w14:textId="18564B80" w:rsidR="00107299" w:rsidRPr="00B3752F" w:rsidRDefault="00107299" w:rsidP="00107299">
          <w:pPr>
            <w:pStyle w:val="Footer"/>
            <w:rPr>
              <w:rFonts w:cs="Arial"/>
              <w:b/>
              <w:bCs/>
              <w:sz w:val="20"/>
            </w:rPr>
          </w:pPr>
          <w:r>
            <w:rPr>
              <w:rFonts w:cs="Arial"/>
              <w:b/>
              <w:bCs/>
              <w:sz w:val="20"/>
            </w:rPr>
            <w:t>1</w:t>
          </w:r>
          <w:r w:rsidR="00136006">
            <w:rPr>
              <w:rFonts w:cs="Arial"/>
              <w:b/>
              <w:bCs/>
              <w:sz w:val="20"/>
            </w:rPr>
            <w:t>.1</w:t>
          </w:r>
        </w:p>
      </w:tc>
      <w:tc>
        <w:tcPr>
          <w:tcW w:w="1552" w:type="dxa"/>
        </w:tcPr>
        <w:p w14:paraId="74C240AF" w14:textId="77777777" w:rsidR="00107299" w:rsidRPr="00B3752F" w:rsidRDefault="00107299" w:rsidP="00107299">
          <w:pPr>
            <w:pStyle w:val="Footer"/>
            <w:rPr>
              <w:rFonts w:cs="Arial"/>
              <w:b/>
              <w:bCs/>
              <w:sz w:val="20"/>
            </w:rPr>
          </w:pPr>
          <w:r>
            <w:rPr>
              <w:rFonts w:cs="Arial"/>
              <w:b/>
              <w:bCs/>
              <w:sz w:val="20"/>
            </w:rPr>
            <w:t>22/09/2021</w:t>
          </w:r>
        </w:p>
      </w:tc>
      <w:tc>
        <w:tcPr>
          <w:tcW w:w="1456" w:type="dxa"/>
        </w:tcPr>
        <w:p w14:paraId="5B386DC9" w14:textId="77777777" w:rsidR="00107299" w:rsidRPr="00B3752F" w:rsidRDefault="00107299" w:rsidP="00107299">
          <w:pPr>
            <w:pStyle w:val="Footer"/>
            <w:rPr>
              <w:rFonts w:cs="Arial"/>
              <w:b/>
              <w:bCs/>
              <w:sz w:val="20"/>
            </w:rPr>
          </w:pPr>
          <w:r>
            <w:rPr>
              <w:rFonts w:cs="Arial"/>
              <w:b/>
              <w:bCs/>
              <w:sz w:val="20"/>
            </w:rPr>
            <w:t>01/10/2024</w:t>
          </w:r>
        </w:p>
      </w:tc>
      <w:tc>
        <w:tcPr>
          <w:tcW w:w="1746" w:type="dxa"/>
        </w:tcPr>
        <w:p w14:paraId="1ED8ADBC" w14:textId="77777777" w:rsidR="00107299" w:rsidRPr="00B3752F" w:rsidRDefault="00107299" w:rsidP="00107299">
          <w:pPr>
            <w:pStyle w:val="Footer"/>
            <w:rPr>
              <w:rFonts w:cs="Arial"/>
              <w:b/>
              <w:bCs/>
              <w:sz w:val="20"/>
            </w:rPr>
          </w:pPr>
          <w:r>
            <w:rPr>
              <w:rFonts w:cs="Arial"/>
              <w:b/>
              <w:bCs/>
              <w:sz w:val="20"/>
            </w:rPr>
            <w:t>DCEO</w:t>
          </w:r>
        </w:p>
      </w:tc>
      <w:tc>
        <w:tcPr>
          <w:tcW w:w="1836" w:type="dxa"/>
        </w:tcPr>
        <w:p w14:paraId="798DC67B" w14:textId="77777777" w:rsidR="00107299" w:rsidRPr="00B3752F" w:rsidRDefault="00107299" w:rsidP="00107299">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43</w:t>
          </w:r>
          <w:r w:rsidRPr="00B3752F">
            <w:rPr>
              <w:rStyle w:val="PageNumber"/>
              <w:sz w:val="20"/>
            </w:rPr>
            <w:fldChar w:fldCharType="end"/>
          </w:r>
        </w:p>
      </w:tc>
    </w:tr>
    <w:tr w:rsidR="00107299" w14:paraId="5D0EBC71" w14:textId="77777777" w:rsidTr="00107299">
      <w:trPr>
        <w:trHeight w:val="231"/>
      </w:trPr>
      <w:tc>
        <w:tcPr>
          <w:tcW w:w="9076" w:type="dxa"/>
          <w:gridSpan w:val="6"/>
          <w:tcBorders>
            <w:top w:val="single" w:sz="4" w:space="0" w:color="auto"/>
            <w:left w:val="single" w:sz="4" w:space="0" w:color="auto"/>
            <w:bottom w:val="single" w:sz="4" w:space="0" w:color="auto"/>
            <w:right w:val="single" w:sz="4" w:space="0" w:color="auto"/>
          </w:tcBorders>
        </w:tcPr>
        <w:p w14:paraId="75948066" w14:textId="77777777" w:rsidR="00107299" w:rsidRPr="002C1428" w:rsidRDefault="00107299" w:rsidP="0010729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 Health</w:t>
          </w:r>
          <w:r w:rsidRPr="002C1428">
            <w:rPr>
              <w:sz w:val="16"/>
              <w:szCs w:val="16"/>
            </w:rPr>
            <w:t xml:space="preserve"> Policy Register</w:t>
          </w:r>
        </w:p>
      </w:tc>
    </w:tr>
  </w:tbl>
  <w:p w14:paraId="5B69FF4C" w14:textId="77777777" w:rsidR="009974C3" w:rsidRPr="00AE7C5C" w:rsidRDefault="009974C3" w:rsidP="004213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B37C" w14:textId="77777777" w:rsidR="009974C3" w:rsidRDefault="009974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9F96" w14:textId="77777777" w:rsidR="009974C3" w:rsidRDefault="009974C3">
    <w:pPr>
      <w:pStyle w:val="Footer"/>
    </w:pPr>
  </w:p>
  <w:p w14:paraId="6253214B" w14:textId="77777777" w:rsidR="009974C3" w:rsidRDefault="009974C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20"/>
      <w:gridCol w:w="966"/>
      <w:gridCol w:w="1551"/>
      <w:gridCol w:w="1455"/>
      <w:gridCol w:w="1745"/>
      <w:gridCol w:w="1833"/>
    </w:tblGrid>
    <w:tr w:rsidR="00107299" w:rsidRPr="00AE7C5C" w14:paraId="34789365" w14:textId="77777777" w:rsidTr="00577EC9">
      <w:tc>
        <w:tcPr>
          <w:tcW w:w="1520" w:type="dxa"/>
        </w:tcPr>
        <w:p w14:paraId="1BC8617E" w14:textId="77777777" w:rsidR="00107299" w:rsidRPr="00B3752F" w:rsidRDefault="00107299" w:rsidP="00107299">
          <w:pPr>
            <w:pStyle w:val="Footer"/>
            <w:rPr>
              <w:rFonts w:cs="Arial"/>
              <w:b/>
              <w:bCs/>
              <w:i/>
              <w:sz w:val="20"/>
            </w:rPr>
          </w:pPr>
          <w:r w:rsidRPr="00B3752F">
            <w:rPr>
              <w:rFonts w:cs="Arial"/>
              <w:b/>
              <w:bCs/>
              <w:i/>
              <w:sz w:val="20"/>
            </w:rPr>
            <w:t>Doc Number</w:t>
          </w:r>
        </w:p>
      </w:tc>
      <w:tc>
        <w:tcPr>
          <w:tcW w:w="966" w:type="dxa"/>
        </w:tcPr>
        <w:p w14:paraId="7150EFC5" w14:textId="77777777" w:rsidR="00107299" w:rsidRPr="00B3752F" w:rsidRDefault="00107299" w:rsidP="00107299">
          <w:pPr>
            <w:pStyle w:val="Footer"/>
            <w:rPr>
              <w:rFonts w:cs="Arial"/>
              <w:b/>
              <w:bCs/>
              <w:i/>
              <w:sz w:val="20"/>
            </w:rPr>
          </w:pPr>
          <w:r w:rsidRPr="00B3752F">
            <w:rPr>
              <w:rFonts w:cs="Arial"/>
              <w:b/>
              <w:bCs/>
              <w:i/>
              <w:sz w:val="20"/>
            </w:rPr>
            <w:t>Version</w:t>
          </w:r>
        </w:p>
      </w:tc>
      <w:tc>
        <w:tcPr>
          <w:tcW w:w="1552" w:type="dxa"/>
        </w:tcPr>
        <w:p w14:paraId="490B3FF8" w14:textId="77777777" w:rsidR="00107299" w:rsidRPr="00B3752F" w:rsidRDefault="00107299" w:rsidP="00107299">
          <w:pPr>
            <w:pStyle w:val="Footer"/>
            <w:rPr>
              <w:rFonts w:cs="Arial"/>
              <w:b/>
              <w:bCs/>
              <w:i/>
              <w:sz w:val="20"/>
            </w:rPr>
          </w:pPr>
          <w:r w:rsidRPr="00B3752F">
            <w:rPr>
              <w:rFonts w:cs="Arial"/>
              <w:b/>
              <w:bCs/>
              <w:i/>
              <w:sz w:val="20"/>
            </w:rPr>
            <w:t>Issued</w:t>
          </w:r>
        </w:p>
      </w:tc>
      <w:tc>
        <w:tcPr>
          <w:tcW w:w="1456" w:type="dxa"/>
        </w:tcPr>
        <w:p w14:paraId="4FA1DA0B" w14:textId="77777777" w:rsidR="00107299" w:rsidRPr="00B3752F" w:rsidRDefault="00107299" w:rsidP="00107299">
          <w:pPr>
            <w:pStyle w:val="Footer"/>
            <w:rPr>
              <w:rFonts w:cs="Arial"/>
              <w:b/>
              <w:bCs/>
              <w:i/>
              <w:sz w:val="20"/>
            </w:rPr>
          </w:pPr>
          <w:r w:rsidRPr="00B3752F">
            <w:rPr>
              <w:rFonts w:cs="Arial"/>
              <w:b/>
              <w:bCs/>
              <w:i/>
              <w:sz w:val="20"/>
            </w:rPr>
            <w:t>Review Date</w:t>
          </w:r>
        </w:p>
      </w:tc>
      <w:tc>
        <w:tcPr>
          <w:tcW w:w="1746" w:type="dxa"/>
        </w:tcPr>
        <w:p w14:paraId="0F36C6BE" w14:textId="77777777" w:rsidR="00107299" w:rsidRPr="00B3752F" w:rsidRDefault="00107299" w:rsidP="00107299">
          <w:pPr>
            <w:pStyle w:val="Footer"/>
            <w:rPr>
              <w:rFonts w:cs="Arial"/>
              <w:b/>
              <w:bCs/>
              <w:i/>
              <w:sz w:val="20"/>
            </w:rPr>
          </w:pPr>
          <w:r w:rsidRPr="00B3752F">
            <w:rPr>
              <w:rFonts w:cs="Arial"/>
              <w:b/>
              <w:bCs/>
              <w:i/>
              <w:sz w:val="20"/>
            </w:rPr>
            <w:t>Area Responsible</w:t>
          </w:r>
        </w:p>
      </w:tc>
      <w:tc>
        <w:tcPr>
          <w:tcW w:w="1836" w:type="dxa"/>
        </w:tcPr>
        <w:p w14:paraId="43732C55" w14:textId="77777777" w:rsidR="00107299" w:rsidRPr="00B3752F" w:rsidRDefault="00107299" w:rsidP="00107299">
          <w:pPr>
            <w:pStyle w:val="Footer"/>
            <w:rPr>
              <w:rFonts w:cs="Arial"/>
              <w:b/>
              <w:bCs/>
              <w:i/>
              <w:sz w:val="20"/>
            </w:rPr>
          </w:pPr>
          <w:r w:rsidRPr="00B3752F">
            <w:rPr>
              <w:rFonts w:cs="Arial"/>
              <w:b/>
              <w:bCs/>
              <w:i/>
              <w:sz w:val="20"/>
            </w:rPr>
            <w:t>Page</w:t>
          </w:r>
        </w:p>
      </w:tc>
    </w:tr>
    <w:tr w:rsidR="00107299" w14:paraId="57F46316" w14:textId="77777777" w:rsidTr="00577EC9">
      <w:tc>
        <w:tcPr>
          <w:tcW w:w="1520" w:type="dxa"/>
        </w:tcPr>
        <w:p w14:paraId="10BB4D5B" w14:textId="77777777" w:rsidR="00107299" w:rsidRPr="00542EE6" w:rsidRDefault="00107299" w:rsidP="00107299">
          <w:pPr>
            <w:pStyle w:val="Footer"/>
            <w:rPr>
              <w:rFonts w:cs="Arial"/>
              <w:b/>
              <w:bCs/>
              <w:sz w:val="20"/>
            </w:rPr>
          </w:pPr>
          <w:r>
            <w:rPr>
              <w:rFonts w:cs="Arial"/>
              <w:b/>
              <w:bCs/>
              <w:sz w:val="20"/>
            </w:rPr>
            <w:t>CHS21/531</w:t>
          </w:r>
        </w:p>
      </w:tc>
      <w:tc>
        <w:tcPr>
          <w:tcW w:w="966" w:type="dxa"/>
        </w:tcPr>
        <w:p w14:paraId="7C93505B" w14:textId="4240FCEE" w:rsidR="00107299" w:rsidRPr="00B3752F" w:rsidRDefault="00107299" w:rsidP="00107299">
          <w:pPr>
            <w:pStyle w:val="Footer"/>
            <w:rPr>
              <w:rFonts w:cs="Arial"/>
              <w:b/>
              <w:bCs/>
              <w:sz w:val="20"/>
            </w:rPr>
          </w:pPr>
          <w:r>
            <w:rPr>
              <w:rFonts w:cs="Arial"/>
              <w:b/>
              <w:bCs/>
              <w:sz w:val="20"/>
            </w:rPr>
            <w:t>1</w:t>
          </w:r>
          <w:r w:rsidR="00136006">
            <w:rPr>
              <w:rFonts w:cs="Arial"/>
              <w:b/>
              <w:bCs/>
              <w:sz w:val="20"/>
            </w:rPr>
            <w:t>.1</w:t>
          </w:r>
        </w:p>
      </w:tc>
      <w:tc>
        <w:tcPr>
          <w:tcW w:w="1552" w:type="dxa"/>
        </w:tcPr>
        <w:p w14:paraId="3A7EAB05" w14:textId="77777777" w:rsidR="00107299" w:rsidRPr="00B3752F" w:rsidRDefault="00107299" w:rsidP="00107299">
          <w:pPr>
            <w:pStyle w:val="Footer"/>
            <w:rPr>
              <w:rFonts w:cs="Arial"/>
              <w:b/>
              <w:bCs/>
              <w:sz w:val="20"/>
            </w:rPr>
          </w:pPr>
          <w:r>
            <w:rPr>
              <w:rFonts w:cs="Arial"/>
              <w:b/>
              <w:bCs/>
              <w:sz w:val="20"/>
            </w:rPr>
            <w:t>22/09/2021</w:t>
          </w:r>
        </w:p>
      </w:tc>
      <w:tc>
        <w:tcPr>
          <w:tcW w:w="1456" w:type="dxa"/>
        </w:tcPr>
        <w:p w14:paraId="2873B150" w14:textId="77777777" w:rsidR="00107299" w:rsidRPr="00B3752F" w:rsidRDefault="00107299" w:rsidP="00107299">
          <w:pPr>
            <w:pStyle w:val="Footer"/>
            <w:rPr>
              <w:rFonts w:cs="Arial"/>
              <w:b/>
              <w:bCs/>
              <w:sz w:val="20"/>
            </w:rPr>
          </w:pPr>
          <w:r>
            <w:rPr>
              <w:rFonts w:cs="Arial"/>
              <w:b/>
              <w:bCs/>
              <w:sz w:val="20"/>
            </w:rPr>
            <w:t>01/10/2024</w:t>
          </w:r>
        </w:p>
      </w:tc>
      <w:tc>
        <w:tcPr>
          <w:tcW w:w="1746" w:type="dxa"/>
        </w:tcPr>
        <w:p w14:paraId="79662360" w14:textId="77777777" w:rsidR="00107299" w:rsidRPr="00B3752F" w:rsidRDefault="00107299" w:rsidP="00107299">
          <w:pPr>
            <w:pStyle w:val="Footer"/>
            <w:rPr>
              <w:rFonts w:cs="Arial"/>
              <w:b/>
              <w:bCs/>
              <w:sz w:val="20"/>
            </w:rPr>
          </w:pPr>
          <w:r>
            <w:rPr>
              <w:rFonts w:cs="Arial"/>
              <w:b/>
              <w:bCs/>
              <w:sz w:val="20"/>
            </w:rPr>
            <w:t>DCEO</w:t>
          </w:r>
        </w:p>
      </w:tc>
      <w:tc>
        <w:tcPr>
          <w:tcW w:w="1836" w:type="dxa"/>
        </w:tcPr>
        <w:p w14:paraId="5E68077E" w14:textId="77777777" w:rsidR="00107299" w:rsidRPr="00B3752F" w:rsidRDefault="00107299" w:rsidP="00107299">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43</w:t>
          </w:r>
          <w:r w:rsidRPr="00B3752F">
            <w:rPr>
              <w:rStyle w:val="PageNumber"/>
              <w:sz w:val="20"/>
            </w:rPr>
            <w:fldChar w:fldCharType="end"/>
          </w:r>
        </w:p>
      </w:tc>
    </w:tr>
    <w:tr w:rsidR="00107299" w14:paraId="2D6A1599" w14:textId="77777777" w:rsidTr="00577EC9">
      <w:trPr>
        <w:trHeight w:val="231"/>
      </w:trPr>
      <w:tc>
        <w:tcPr>
          <w:tcW w:w="9076" w:type="dxa"/>
          <w:gridSpan w:val="6"/>
          <w:tcBorders>
            <w:top w:val="single" w:sz="4" w:space="0" w:color="auto"/>
            <w:left w:val="single" w:sz="4" w:space="0" w:color="auto"/>
            <w:bottom w:val="single" w:sz="4" w:space="0" w:color="auto"/>
            <w:right w:val="single" w:sz="4" w:space="0" w:color="auto"/>
          </w:tcBorders>
        </w:tcPr>
        <w:p w14:paraId="558A1590" w14:textId="77777777" w:rsidR="00107299" w:rsidRPr="002C1428" w:rsidRDefault="00107299" w:rsidP="0010729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 Health</w:t>
          </w:r>
          <w:r w:rsidRPr="002C1428">
            <w:rPr>
              <w:sz w:val="16"/>
              <w:szCs w:val="16"/>
            </w:rPr>
            <w:t xml:space="preserve"> Policy Register</w:t>
          </w:r>
        </w:p>
      </w:tc>
    </w:tr>
  </w:tbl>
  <w:p w14:paraId="6AF81F5A" w14:textId="77777777" w:rsidR="009974C3" w:rsidRDefault="009974C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EF28" w14:textId="77777777" w:rsidR="009974C3" w:rsidRDefault="0099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B6D7" w14:textId="77777777" w:rsidR="009974C3" w:rsidRDefault="009974C3" w:rsidP="00F66CB0">
      <w:r>
        <w:separator/>
      </w:r>
    </w:p>
  </w:footnote>
  <w:footnote w:type="continuationSeparator" w:id="0">
    <w:p w14:paraId="3E344CCC" w14:textId="77777777" w:rsidR="009974C3" w:rsidRDefault="009974C3" w:rsidP="00F66CB0">
      <w:r>
        <w:continuationSeparator/>
      </w:r>
    </w:p>
  </w:footnote>
  <w:footnote w:type="continuationNotice" w:id="1">
    <w:p w14:paraId="1366828E" w14:textId="77777777" w:rsidR="009974C3" w:rsidRDefault="009974C3"/>
  </w:footnote>
  <w:footnote w:id="2">
    <w:p w14:paraId="5B6A86D7" w14:textId="77777777" w:rsidR="009974C3" w:rsidRDefault="009974C3">
      <w:pPr>
        <w:pStyle w:val="FootnoteText"/>
      </w:pPr>
      <w:r>
        <w:rPr>
          <w:rStyle w:val="FootnoteReference"/>
        </w:rPr>
        <w:footnoteRef/>
      </w:r>
      <w:r>
        <w:t xml:space="preserve"> </w:t>
      </w:r>
      <w:r w:rsidRPr="00C301C5">
        <w:t>operation or procedure</w:t>
      </w:r>
      <w:r>
        <w:t xml:space="preserve"> </w:t>
      </w:r>
      <w:r w:rsidRPr="00C301C5">
        <w:t>means—</w:t>
      </w:r>
    </w:p>
    <w:p w14:paraId="450507DA" w14:textId="722F72E0" w:rsidR="009974C3" w:rsidRDefault="009974C3">
      <w:pPr>
        <w:pStyle w:val="FootnoteText"/>
      </w:pPr>
      <w:r w:rsidRPr="00C301C5">
        <w:t>(a)</w:t>
      </w:r>
      <w:r>
        <w:t xml:space="preserve"> </w:t>
      </w:r>
      <w:r w:rsidRPr="00C301C5">
        <w:t>an operation of a medical, surgical, dental or similar nature; or</w:t>
      </w:r>
    </w:p>
    <w:p w14:paraId="21E941B3" w14:textId="0FEF80DE" w:rsidR="009974C3" w:rsidRDefault="009974C3">
      <w:pPr>
        <w:pStyle w:val="FootnoteText"/>
      </w:pPr>
      <w:r w:rsidRPr="00C301C5">
        <w:t>(b)</w:t>
      </w:r>
      <w:r>
        <w:t xml:space="preserve"> </w:t>
      </w:r>
      <w:r w:rsidRPr="00C301C5">
        <w:t>an invasive medical or diagnostic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4C3F" w14:textId="77777777" w:rsidR="00136006" w:rsidRDefault="001360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9974C3" w14:paraId="50295DE0" w14:textId="77777777" w:rsidTr="32B0E491">
      <w:trPr>
        <w:trHeight w:val="1418"/>
      </w:trPr>
      <w:tc>
        <w:tcPr>
          <w:tcW w:w="5556" w:type="dxa"/>
          <w:vAlign w:val="center"/>
          <w:hideMark/>
        </w:tcPr>
        <w:p w14:paraId="44FAE0C7" w14:textId="2CCB2BB8" w:rsidR="009974C3" w:rsidRDefault="009974C3" w:rsidP="003C355B">
          <w:pPr>
            <w:pStyle w:val="Header"/>
            <w:rPr>
              <w:sz w:val="20"/>
            </w:rPr>
          </w:pPr>
          <w:r>
            <w:rPr>
              <w:noProof/>
            </w:rPr>
            <w:drawing>
              <wp:inline distT="0" distB="0" distL="0" distR="0" wp14:anchorId="09590432" wp14:editId="0AAE24E3">
                <wp:extent cx="3295650" cy="723900"/>
                <wp:effectExtent l="0" t="0" r="0" b="0"/>
                <wp:docPr id="7" name="Picture 7"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678E10DA" w14:textId="77777777" w:rsidR="009974C3" w:rsidRDefault="009974C3">
          <w:pPr>
            <w:pStyle w:val="Header"/>
            <w:tabs>
              <w:tab w:val="left" w:pos="720"/>
            </w:tabs>
            <w:jc w:val="right"/>
            <w:rPr>
              <w:sz w:val="20"/>
            </w:rPr>
          </w:pPr>
          <w:bookmarkStart w:id="242" w:name="_top"/>
          <w:bookmarkEnd w:id="242"/>
          <w:r>
            <w:rPr>
              <w:sz w:val="20"/>
            </w:rPr>
            <w:t>CHHS17/226</w:t>
          </w:r>
        </w:p>
      </w:tc>
    </w:tr>
  </w:tbl>
  <w:p w14:paraId="506BB136" w14:textId="77777777" w:rsidR="009974C3" w:rsidRDefault="0099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9974C3" w14:paraId="773D691A" w14:textId="77777777" w:rsidTr="3D2F22D0">
      <w:trPr>
        <w:trHeight w:val="1418"/>
      </w:trPr>
      <w:tc>
        <w:tcPr>
          <w:tcW w:w="5556" w:type="dxa"/>
          <w:vAlign w:val="center"/>
          <w:hideMark/>
        </w:tcPr>
        <w:p w14:paraId="1FBE9B69" w14:textId="77777777" w:rsidR="009974C3" w:rsidRDefault="009974C3" w:rsidP="00AB00BB">
          <w:pPr>
            <w:pStyle w:val="Header"/>
            <w:rPr>
              <w:sz w:val="20"/>
            </w:rPr>
          </w:pPr>
          <w:r>
            <w:rPr>
              <w:noProof/>
            </w:rPr>
            <w:drawing>
              <wp:inline distT="0" distB="0" distL="0" distR="0" wp14:anchorId="3810A707" wp14:editId="7D072F27">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6E5CBFF7" w14:textId="4D042E99" w:rsidR="009974C3" w:rsidRDefault="3D2F22D0" w:rsidP="3D2F22D0">
          <w:pPr>
            <w:pStyle w:val="Header"/>
            <w:tabs>
              <w:tab w:val="left" w:pos="720"/>
            </w:tabs>
            <w:jc w:val="right"/>
            <w:rPr>
              <w:sz w:val="20"/>
            </w:rPr>
          </w:pPr>
          <w:r w:rsidRPr="3D2F22D0">
            <w:rPr>
              <w:sz w:val="20"/>
            </w:rPr>
            <w:t>CHS21/531</w:t>
          </w:r>
          <w:r w:rsidR="009974C3">
            <w:rPr>
              <w:sz w:val="20"/>
            </w:rPr>
            <w:t xml:space="preserve"> </w:t>
          </w:r>
        </w:p>
      </w:tc>
    </w:tr>
  </w:tbl>
  <w:p w14:paraId="09F60CC0" w14:textId="77777777" w:rsidR="009974C3" w:rsidRPr="00FC3538" w:rsidRDefault="009974C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735" w14:textId="77777777" w:rsidR="00136006" w:rsidRDefault="001360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A211" w14:textId="77777777" w:rsidR="009974C3" w:rsidRDefault="009974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9974C3" w14:paraId="73F51016" w14:textId="77777777" w:rsidTr="32B0E491">
      <w:trPr>
        <w:trHeight w:val="1418"/>
      </w:trPr>
      <w:tc>
        <w:tcPr>
          <w:tcW w:w="5556" w:type="dxa"/>
          <w:vAlign w:val="center"/>
          <w:hideMark/>
        </w:tcPr>
        <w:p w14:paraId="28C765B4" w14:textId="77777777" w:rsidR="009974C3" w:rsidRDefault="009974C3" w:rsidP="003C355B">
          <w:pPr>
            <w:pStyle w:val="Header"/>
            <w:rPr>
              <w:sz w:val="20"/>
            </w:rPr>
          </w:pPr>
          <w:r>
            <w:rPr>
              <w:noProof/>
            </w:rPr>
            <w:drawing>
              <wp:inline distT="0" distB="0" distL="0" distR="0" wp14:anchorId="68D26C76" wp14:editId="2A00BC42">
                <wp:extent cx="3295650" cy="723900"/>
                <wp:effectExtent l="0" t="0" r="0" b="0"/>
                <wp:docPr id="6" name="Picture 6"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04956FF7" w14:textId="2AE53CAB" w:rsidR="009974C3" w:rsidRDefault="00A34633">
          <w:pPr>
            <w:pStyle w:val="Header"/>
            <w:tabs>
              <w:tab w:val="left" w:pos="720"/>
            </w:tabs>
            <w:jc w:val="right"/>
            <w:rPr>
              <w:sz w:val="20"/>
            </w:rPr>
          </w:pPr>
          <w:r>
            <w:rPr>
              <w:sz w:val="20"/>
            </w:rPr>
            <w:t>CHS21/531</w:t>
          </w:r>
        </w:p>
      </w:tc>
    </w:tr>
  </w:tbl>
  <w:p w14:paraId="1B770AC7" w14:textId="77777777" w:rsidR="009974C3" w:rsidRPr="00FC3538" w:rsidRDefault="009974C3">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4622" w14:textId="77777777" w:rsidR="009974C3" w:rsidRDefault="009974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F703" w14:textId="77777777" w:rsidR="009974C3" w:rsidRDefault="009974C3">
    <w:pPr>
      <w:pStyle w:val="Header"/>
    </w:pPr>
  </w:p>
  <w:p w14:paraId="39B312DE" w14:textId="77777777" w:rsidR="009974C3" w:rsidRDefault="009974C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9974C3" w14:paraId="271DFE7D" w14:textId="77777777" w:rsidTr="32B0E491">
      <w:trPr>
        <w:trHeight w:val="1418"/>
      </w:trPr>
      <w:tc>
        <w:tcPr>
          <w:tcW w:w="5556" w:type="dxa"/>
          <w:vAlign w:val="center"/>
          <w:hideMark/>
        </w:tcPr>
        <w:p w14:paraId="0802E5CB" w14:textId="77777777" w:rsidR="009974C3" w:rsidRDefault="009974C3" w:rsidP="003C355B">
          <w:pPr>
            <w:pStyle w:val="Header"/>
            <w:rPr>
              <w:sz w:val="20"/>
            </w:rPr>
          </w:pPr>
          <w:r>
            <w:rPr>
              <w:noProof/>
            </w:rPr>
            <w:drawing>
              <wp:inline distT="0" distB="0" distL="0" distR="0" wp14:anchorId="09590432" wp14:editId="0AAE24E3">
                <wp:extent cx="3295650" cy="723900"/>
                <wp:effectExtent l="0" t="0" r="0" b="0"/>
                <wp:docPr id="14" name="Picture 1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723645BB" w14:textId="77777777" w:rsidR="009974C3" w:rsidRDefault="009974C3">
          <w:pPr>
            <w:pStyle w:val="Header"/>
            <w:tabs>
              <w:tab w:val="left" w:pos="720"/>
            </w:tabs>
            <w:jc w:val="right"/>
            <w:rPr>
              <w:sz w:val="20"/>
            </w:rPr>
          </w:pPr>
          <w:r>
            <w:rPr>
              <w:sz w:val="20"/>
            </w:rPr>
            <w:t>CH</w:t>
          </w:r>
          <w:r w:rsidR="00B71CA3">
            <w:rPr>
              <w:sz w:val="20"/>
            </w:rPr>
            <w:t>S21/531</w:t>
          </w:r>
        </w:p>
      </w:tc>
    </w:tr>
  </w:tbl>
  <w:p w14:paraId="44B8B616" w14:textId="77777777" w:rsidR="009974C3" w:rsidRDefault="009974C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B584" w14:textId="77777777" w:rsidR="009974C3" w:rsidRDefault="0099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6C8236"/>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0381A80"/>
    <w:multiLevelType w:val="hybridMultilevel"/>
    <w:tmpl w:val="A4E6B6BA"/>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2" w15:restartNumberingAfterBreak="0">
    <w:nsid w:val="00C36BC5"/>
    <w:multiLevelType w:val="hybridMultilevel"/>
    <w:tmpl w:val="8ED04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7C201A"/>
    <w:multiLevelType w:val="hybridMultilevel"/>
    <w:tmpl w:val="82604046"/>
    <w:lvl w:ilvl="0" w:tplc="0C090001">
      <w:start w:val="1"/>
      <w:numFmt w:val="bullet"/>
      <w:lvlText w:val=""/>
      <w:lvlJc w:val="left"/>
      <w:pPr>
        <w:ind w:left="655" w:hanging="360"/>
      </w:pPr>
      <w:rPr>
        <w:rFonts w:ascii="Symbol" w:hAnsi="Symbol" w:hint="default"/>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hint="default"/>
      </w:rPr>
    </w:lvl>
    <w:lvl w:ilvl="3" w:tplc="0C090001" w:tentative="1">
      <w:start w:val="1"/>
      <w:numFmt w:val="bullet"/>
      <w:lvlText w:val=""/>
      <w:lvlJc w:val="left"/>
      <w:pPr>
        <w:ind w:left="2815" w:hanging="360"/>
      </w:pPr>
      <w:rPr>
        <w:rFonts w:ascii="Symbol" w:hAnsi="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hint="default"/>
      </w:rPr>
    </w:lvl>
    <w:lvl w:ilvl="6" w:tplc="0C090001" w:tentative="1">
      <w:start w:val="1"/>
      <w:numFmt w:val="bullet"/>
      <w:lvlText w:val=""/>
      <w:lvlJc w:val="left"/>
      <w:pPr>
        <w:ind w:left="4975" w:hanging="360"/>
      </w:pPr>
      <w:rPr>
        <w:rFonts w:ascii="Symbol" w:hAnsi="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hint="default"/>
      </w:rPr>
    </w:lvl>
  </w:abstractNum>
  <w:abstractNum w:abstractNumId="4" w15:restartNumberingAfterBreak="0">
    <w:nsid w:val="024122D3"/>
    <w:multiLevelType w:val="hybridMultilevel"/>
    <w:tmpl w:val="464E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2A181D"/>
    <w:multiLevelType w:val="hybridMultilevel"/>
    <w:tmpl w:val="6B66910C"/>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068D729E"/>
    <w:multiLevelType w:val="hybridMultilevel"/>
    <w:tmpl w:val="CFF80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671843"/>
    <w:multiLevelType w:val="hybridMultilevel"/>
    <w:tmpl w:val="0E2C1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86690F"/>
    <w:multiLevelType w:val="hybridMultilevel"/>
    <w:tmpl w:val="0EEAA3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E2138F"/>
    <w:multiLevelType w:val="hybridMultilevel"/>
    <w:tmpl w:val="2C1800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07428A"/>
    <w:multiLevelType w:val="hybridMultilevel"/>
    <w:tmpl w:val="B89CD06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0B60207"/>
    <w:multiLevelType w:val="hybridMultilevel"/>
    <w:tmpl w:val="0F42ABE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4E03F7E"/>
    <w:multiLevelType w:val="hybridMultilevel"/>
    <w:tmpl w:val="05609262"/>
    <w:lvl w:ilvl="0" w:tplc="0C09000F">
      <w:start w:val="1"/>
      <w:numFmt w:val="decimal"/>
      <w:lvlText w:val="%1."/>
      <w:lvlJc w:val="left"/>
      <w:pPr>
        <w:ind w:left="862" w:hanging="360"/>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37BC652C"/>
    <w:multiLevelType w:val="hybridMultilevel"/>
    <w:tmpl w:val="1D20A3C0"/>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40B53149"/>
    <w:multiLevelType w:val="hybridMultilevel"/>
    <w:tmpl w:val="3D5A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546C9"/>
    <w:multiLevelType w:val="hybridMultilevel"/>
    <w:tmpl w:val="9BE64EE4"/>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6" w15:restartNumberingAfterBreak="0">
    <w:nsid w:val="47827D7C"/>
    <w:multiLevelType w:val="hybridMultilevel"/>
    <w:tmpl w:val="BD62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676C0"/>
    <w:multiLevelType w:val="hybridMultilevel"/>
    <w:tmpl w:val="CF3A5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0F5405"/>
    <w:multiLevelType w:val="hybridMultilevel"/>
    <w:tmpl w:val="9846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055B3"/>
    <w:multiLevelType w:val="hybridMultilevel"/>
    <w:tmpl w:val="E1729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522E0C"/>
    <w:multiLevelType w:val="hybridMultilevel"/>
    <w:tmpl w:val="C16281D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1" w15:restartNumberingAfterBreak="0">
    <w:nsid w:val="4D2F3A64"/>
    <w:multiLevelType w:val="hybridMultilevel"/>
    <w:tmpl w:val="877E6438"/>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2" w15:restartNumberingAfterBreak="0">
    <w:nsid w:val="51ED402A"/>
    <w:multiLevelType w:val="hybridMultilevel"/>
    <w:tmpl w:val="BFC6C5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3193A53"/>
    <w:multiLevelType w:val="hybridMultilevel"/>
    <w:tmpl w:val="9EBC2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6233955"/>
    <w:multiLevelType w:val="hybridMultilevel"/>
    <w:tmpl w:val="41328A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527F5A"/>
    <w:multiLevelType w:val="hybridMultilevel"/>
    <w:tmpl w:val="F7F2B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9A7027"/>
    <w:multiLevelType w:val="hybridMultilevel"/>
    <w:tmpl w:val="95AA2F1C"/>
    <w:lvl w:ilvl="0" w:tplc="C0DC4F10">
      <w:numFmt w:val="bullet"/>
      <w:pStyle w:val="dash"/>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835214"/>
    <w:multiLevelType w:val="hybridMultilevel"/>
    <w:tmpl w:val="0680CB32"/>
    <w:lvl w:ilvl="0" w:tplc="0C090001">
      <w:start w:val="1"/>
      <w:numFmt w:val="bullet"/>
      <w:lvlText w:val=""/>
      <w:lvlJc w:val="left"/>
      <w:pPr>
        <w:ind w:left="360" w:hanging="360"/>
      </w:pPr>
      <w:rPr>
        <w:rFonts w:ascii="Symbol" w:hAnsi="Symbol" w:hint="default"/>
        <w:b w:val="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B93598"/>
    <w:multiLevelType w:val="hybridMultilevel"/>
    <w:tmpl w:val="992833EA"/>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29" w15:restartNumberingAfterBreak="0">
    <w:nsid w:val="60184AC4"/>
    <w:multiLevelType w:val="hybridMultilevel"/>
    <w:tmpl w:val="029A0694"/>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61694640"/>
    <w:multiLevelType w:val="hybridMultilevel"/>
    <w:tmpl w:val="79C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A51D60"/>
    <w:multiLevelType w:val="hybridMultilevel"/>
    <w:tmpl w:val="52F05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F154E0C"/>
    <w:multiLevelType w:val="hybridMultilevel"/>
    <w:tmpl w:val="C7E4F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E00CE3"/>
    <w:multiLevelType w:val="hybridMultilevel"/>
    <w:tmpl w:val="94DEB746"/>
    <w:lvl w:ilvl="0" w:tplc="0C090001">
      <w:start w:val="1"/>
      <w:numFmt w:val="bullet"/>
      <w:lvlText w:val=""/>
      <w:lvlJc w:val="left"/>
      <w:pPr>
        <w:ind w:left="722" w:hanging="360"/>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4" w15:restartNumberingAfterBreak="0">
    <w:nsid w:val="73456990"/>
    <w:multiLevelType w:val="hybridMultilevel"/>
    <w:tmpl w:val="7E54F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A793DEB"/>
    <w:multiLevelType w:val="hybridMultilevel"/>
    <w:tmpl w:val="D46A6CDC"/>
    <w:lvl w:ilvl="0" w:tplc="0C090001">
      <w:start w:val="1"/>
      <w:numFmt w:val="bullet"/>
      <w:lvlText w:val=""/>
      <w:lvlJc w:val="left"/>
      <w:pPr>
        <w:ind w:left="1069" w:hanging="360"/>
      </w:pPr>
      <w:rPr>
        <w:rFonts w:ascii="Symbol" w:hAnsi="Symbol" w:hint="default"/>
      </w:rPr>
    </w:lvl>
    <w:lvl w:ilvl="1" w:tplc="0C090001">
      <w:start w:val="1"/>
      <w:numFmt w:val="bullet"/>
      <w:lvlText w:val=""/>
      <w:lvlJc w:val="left"/>
      <w:pPr>
        <w:ind w:left="1789" w:hanging="360"/>
      </w:pPr>
      <w:rPr>
        <w:rFonts w:ascii="Symbol" w:hAnsi="Symbol"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1"/>
  </w:num>
  <w:num w:numId="5">
    <w:abstractNumId w:val="9"/>
  </w:num>
  <w:num w:numId="6">
    <w:abstractNumId w:val="23"/>
  </w:num>
  <w:num w:numId="7">
    <w:abstractNumId w:val="20"/>
  </w:num>
  <w:num w:numId="8">
    <w:abstractNumId w:val="1"/>
  </w:num>
  <w:num w:numId="9">
    <w:abstractNumId w:val="3"/>
  </w:num>
  <w:num w:numId="10">
    <w:abstractNumId w:val="16"/>
  </w:num>
  <w:num w:numId="11">
    <w:abstractNumId w:val="10"/>
  </w:num>
  <w:num w:numId="12">
    <w:abstractNumId w:val="26"/>
  </w:num>
  <w:num w:numId="13">
    <w:abstractNumId w:val="31"/>
  </w:num>
  <w:num w:numId="14">
    <w:abstractNumId w:val="6"/>
  </w:num>
  <w:num w:numId="15">
    <w:abstractNumId w:val="17"/>
  </w:num>
  <w:num w:numId="16">
    <w:abstractNumId w:val="27"/>
  </w:num>
  <w:num w:numId="17">
    <w:abstractNumId w:val="25"/>
  </w:num>
  <w:num w:numId="18">
    <w:abstractNumId w:val="7"/>
  </w:num>
  <w:num w:numId="19">
    <w:abstractNumId w:val="8"/>
  </w:num>
  <w:num w:numId="20">
    <w:abstractNumId w:val="19"/>
  </w:num>
  <w:num w:numId="21">
    <w:abstractNumId w:val="32"/>
  </w:num>
  <w:num w:numId="22">
    <w:abstractNumId w:val="2"/>
  </w:num>
  <w:num w:numId="23">
    <w:abstractNumId w:val="12"/>
  </w:num>
  <w:num w:numId="24">
    <w:abstractNumId w:val="34"/>
  </w:num>
  <w:num w:numId="25">
    <w:abstractNumId w:val="35"/>
  </w:num>
  <w:num w:numId="26">
    <w:abstractNumId w:val="30"/>
  </w:num>
  <w:num w:numId="27">
    <w:abstractNumId w:val="18"/>
  </w:num>
  <w:num w:numId="28">
    <w:abstractNumId w:val="15"/>
  </w:num>
  <w:num w:numId="29">
    <w:abstractNumId w:val="33"/>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5"/>
  </w:num>
  <w:num w:numId="34">
    <w:abstractNumId w:val="29"/>
  </w:num>
  <w:num w:numId="35">
    <w:abstractNumId w:val="22"/>
  </w:num>
  <w:num w:numId="36">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596E"/>
    <w:rsid w:val="00006F15"/>
    <w:rsid w:val="000070B8"/>
    <w:rsid w:val="0000712C"/>
    <w:rsid w:val="00010BCC"/>
    <w:rsid w:val="00010FDD"/>
    <w:rsid w:val="00012166"/>
    <w:rsid w:val="000121C3"/>
    <w:rsid w:val="00014317"/>
    <w:rsid w:val="00015B90"/>
    <w:rsid w:val="0001607A"/>
    <w:rsid w:val="00016B45"/>
    <w:rsid w:val="00016E84"/>
    <w:rsid w:val="00016FE4"/>
    <w:rsid w:val="0001710C"/>
    <w:rsid w:val="000201D4"/>
    <w:rsid w:val="0002075D"/>
    <w:rsid w:val="00021FE9"/>
    <w:rsid w:val="00025B45"/>
    <w:rsid w:val="00034D5C"/>
    <w:rsid w:val="00036063"/>
    <w:rsid w:val="0003619F"/>
    <w:rsid w:val="000362E8"/>
    <w:rsid w:val="00036879"/>
    <w:rsid w:val="000421E3"/>
    <w:rsid w:val="000442EC"/>
    <w:rsid w:val="000443E3"/>
    <w:rsid w:val="0004548F"/>
    <w:rsid w:val="00045A57"/>
    <w:rsid w:val="00050553"/>
    <w:rsid w:val="00050AEA"/>
    <w:rsid w:val="00050E6F"/>
    <w:rsid w:val="00051920"/>
    <w:rsid w:val="000531CD"/>
    <w:rsid w:val="0005322E"/>
    <w:rsid w:val="00056407"/>
    <w:rsid w:val="00062EDE"/>
    <w:rsid w:val="000644FA"/>
    <w:rsid w:val="0006773E"/>
    <w:rsid w:val="000709FA"/>
    <w:rsid w:val="00072C46"/>
    <w:rsid w:val="000746F6"/>
    <w:rsid w:val="000766B9"/>
    <w:rsid w:val="00076FA2"/>
    <w:rsid w:val="000777FE"/>
    <w:rsid w:val="00080AC9"/>
    <w:rsid w:val="00082F31"/>
    <w:rsid w:val="0008340A"/>
    <w:rsid w:val="000836C7"/>
    <w:rsid w:val="00084223"/>
    <w:rsid w:val="000845A4"/>
    <w:rsid w:val="000869BC"/>
    <w:rsid w:val="00086EB0"/>
    <w:rsid w:val="00087743"/>
    <w:rsid w:val="0009154F"/>
    <w:rsid w:val="00091947"/>
    <w:rsid w:val="00091AC9"/>
    <w:rsid w:val="00092B4A"/>
    <w:rsid w:val="00093B89"/>
    <w:rsid w:val="000947CC"/>
    <w:rsid w:val="00095261"/>
    <w:rsid w:val="00095DE4"/>
    <w:rsid w:val="00095ECD"/>
    <w:rsid w:val="000A11F4"/>
    <w:rsid w:val="000A2968"/>
    <w:rsid w:val="000A328F"/>
    <w:rsid w:val="000A5664"/>
    <w:rsid w:val="000A6F0E"/>
    <w:rsid w:val="000A7335"/>
    <w:rsid w:val="000B0D2A"/>
    <w:rsid w:val="000B1620"/>
    <w:rsid w:val="000B2036"/>
    <w:rsid w:val="000B413D"/>
    <w:rsid w:val="000B5C8C"/>
    <w:rsid w:val="000B71ED"/>
    <w:rsid w:val="000B74E6"/>
    <w:rsid w:val="000C24F1"/>
    <w:rsid w:val="000C275C"/>
    <w:rsid w:val="000C4124"/>
    <w:rsid w:val="000C462F"/>
    <w:rsid w:val="000C49C6"/>
    <w:rsid w:val="000C59E2"/>
    <w:rsid w:val="000C5C05"/>
    <w:rsid w:val="000C7B2D"/>
    <w:rsid w:val="000D2394"/>
    <w:rsid w:val="000D3C89"/>
    <w:rsid w:val="000D64C0"/>
    <w:rsid w:val="000E0568"/>
    <w:rsid w:val="000E0DF8"/>
    <w:rsid w:val="000E1611"/>
    <w:rsid w:val="000E3C04"/>
    <w:rsid w:val="000E4730"/>
    <w:rsid w:val="000E69B9"/>
    <w:rsid w:val="000E6B77"/>
    <w:rsid w:val="000E6CFA"/>
    <w:rsid w:val="000E6F8F"/>
    <w:rsid w:val="000F0365"/>
    <w:rsid w:val="000F27F7"/>
    <w:rsid w:val="000F6C2C"/>
    <w:rsid w:val="000F7B7E"/>
    <w:rsid w:val="00102102"/>
    <w:rsid w:val="001031A1"/>
    <w:rsid w:val="00103EEA"/>
    <w:rsid w:val="00105769"/>
    <w:rsid w:val="00105F39"/>
    <w:rsid w:val="00107299"/>
    <w:rsid w:val="001075E0"/>
    <w:rsid w:val="00110900"/>
    <w:rsid w:val="00110C4C"/>
    <w:rsid w:val="001115D7"/>
    <w:rsid w:val="00111A94"/>
    <w:rsid w:val="00114407"/>
    <w:rsid w:val="00117D0D"/>
    <w:rsid w:val="001207C5"/>
    <w:rsid w:val="00121AA6"/>
    <w:rsid w:val="00121D5F"/>
    <w:rsid w:val="0012388E"/>
    <w:rsid w:val="00126723"/>
    <w:rsid w:val="00126CB1"/>
    <w:rsid w:val="00131010"/>
    <w:rsid w:val="00135502"/>
    <w:rsid w:val="00136006"/>
    <w:rsid w:val="001467AB"/>
    <w:rsid w:val="00146FF1"/>
    <w:rsid w:val="0015078B"/>
    <w:rsid w:val="0015116A"/>
    <w:rsid w:val="001513C5"/>
    <w:rsid w:val="001529AD"/>
    <w:rsid w:val="00153D56"/>
    <w:rsid w:val="00154BCA"/>
    <w:rsid w:val="00154D66"/>
    <w:rsid w:val="00155810"/>
    <w:rsid w:val="00155834"/>
    <w:rsid w:val="00156CF3"/>
    <w:rsid w:val="001606E2"/>
    <w:rsid w:val="00160E35"/>
    <w:rsid w:val="00162F69"/>
    <w:rsid w:val="00164381"/>
    <w:rsid w:val="00164775"/>
    <w:rsid w:val="001659E7"/>
    <w:rsid w:val="00166E0B"/>
    <w:rsid w:val="00167EA0"/>
    <w:rsid w:val="00176A5E"/>
    <w:rsid w:val="00180C7C"/>
    <w:rsid w:val="00191109"/>
    <w:rsid w:val="00191235"/>
    <w:rsid w:val="001926F4"/>
    <w:rsid w:val="001945FC"/>
    <w:rsid w:val="00197F30"/>
    <w:rsid w:val="001A0053"/>
    <w:rsid w:val="001A0831"/>
    <w:rsid w:val="001A2AF8"/>
    <w:rsid w:val="001B06B6"/>
    <w:rsid w:val="001B21C8"/>
    <w:rsid w:val="001B2465"/>
    <w:rsid w:val="001B3435"/>
    <w:rsid w:val="001B4A88"/>
    <w:rsid w:val="001B4B79"/>
    <w:rsid w:val="001B5FF8"/>
    <w:rsid w:val="001B780E"/>
    <w:rsid w:val="001C2670"/>
    <w:rsid w:val="001C270F"/>
    <w:rsid w:val="001C3949"/>
    <w:rsid w:val="001C3FD3"/>
    <w:rsid w:val="001C4143"/>
    <w:rsid w:val="001C5C0A"/>
    <w:rsid w:val="001C5C79"/>
    <w:rsid w:val="001C7E11"/>
    <w:rsid w:val="001C7FBA"/>
    <w:rsid w:val="001D2E9E"/>
    <w:rsid w:val="001D3024"/>
    <w:rsid w:val="001D4AD8"/>
    <w:rsid w:val="001D5A05"/>
    <w:rsid w:val="001D60DE"/>
    <w:rsid w:val="001D6DC4"/>
    <w:rsid w:val="001D6FA0"/>
    <w:rsid w:val="001E10E6"/>
    <w:rsid w:val="001E4CFF"/>
    <w:rsid w:val="001E58B4"/>
    <w:rsid w:val="001F4266"/>
    <w:rsid w:val="001F6D2D"/>
    <w:rsid w:val="002011B7"/>
    <w:rsid w:val="002011C6"/>
    <w:rsid w:val="00201580"/>
    <w:rsid w:val="002017C7"/>
    <w:rsid w:val="00201FB6"/>
    <w:rsid w:val="0020284F"/>
    <w:rsid w:val="002039F7"/>
    <w:rsid w:val="00204BE0"/>
    <w:rsid w:val="00206B16"/>
    <w:rsid w:val="00210D37"/>
    <w:rsid w:val="00211BF1"/>
    <w:rsid w:val="00216517"/>
    <w:rsid w:val="002212F8"/>
    <w:rsid w:val="002239E4"/>
    <w:rsid w:val="00224AFE"/>
    <w:rsid w:val="00226515"/>
    <w:rsid w:val="00230E8E"/>
    <w:rsid w:val="00231DDF"/>
    <w:rsid w:val="00232364"/>
    <w:rsid w:val="0023507E"/>
    <w:rsid w:val="00236A6B"/>
    <w:rsid w:val="00236D9C"/>
    <w:rsid w:val="00237897"/>
    <w:rsid w:val="002405CF"/>
    <w:rsid w:val="00240B97"/>
    <w:rsid w:val="0024138D"/>
    <w:rsid w:val="002414BA"/>
    <w:rsid w:val="00243C05"/>
    <w:rsid w:val="0024645E"/>
    <w:rsid w:val="002474BB"/>
    <w:rsid w:val="00247661"/>
    <w:rsid w:val="00247B73"/>
    <w:rsid w:val="00247C71"/>
    <w:rsid w:val="0025366F"/>
    <w:rsid w:val="0025382D"/>
    <w:rsid w:val="00257620"/>
    <w:rsid w:val="002615A6"/>
    <w:rsid w:val="00262B9C"/>
    <w:rsid w:val="00262C4D"/>
    <w:rsid w:val="002633A7"/>
    <w:rsid w:val="00263BA6"/>
    <w:rsid w:val="00265361"/>
    <w:rsid w:val="002655CA"/>
    <w:rsid w:val="00267700"/>
    <w:rsid w:val="00270484"/>
    <w:rsid w:val="002719CF"/>
    <w:rsid w:val="0027264D"/>
    <w:rsid w:val="0027477B"/>
    <w:rsid w:val="00275B73"/>
    <w:rsid w:val="002803BF"/>
    <w:rsid w:val="00280F0E"/>
    <w:rsid w:val="00281170"/>
    <w:rsid w:val="00281DA7"/>
    <w:rsid w:val="00282EAA"/>
    <w:rsid w:val="00283345"/>
    <w:rsid w:val="00285489"/>
    <w:rsid w:val="00285D38"/>
    <w:rsid w:val="0028675D"/>
    <w:rsid w:val="002905B3"/>
    <w:rsid w:val="002909EB"/>
    <w:rsid w:val="00292033"/>
    <w:rsid w:val="00292951"/>
    <w:rsid w:val="00293E43"/>
    <w:rsid w:val="002A1837"/>
    <w:rsid w:val="002A2780"/>
    <w:rsid w:val="002A3FA1"/>
    <w:rsid w:val="002A6DF5"/>
    <w:rsid w:val="002A71B0"/>
    <w:rsid w:val="002B4245"/>
    <w:rsid w:val="002B5F43"/>
    <w:rsid w:val="002C17A2"/>
    <w:rsid w:val="002C3776"/>
    <w:rsid w:val="002C3AD9"/>
    <w:rsid w:val="002C5EA4"/>
    <w:rsid w:val="002C79DF"/>
    <w:rsid w:val="002C7FCA"/>
    <w:rsid w:val="002D540C"/>
    <w:rsid w:val="002D56E8"/>
    <w:rsid w:val="002D5B33"/>
    <w:rsid w:val="002D61C5"/>
    <w:rsid w:val="002E1F82"/>
    <w:rsid w:val="002E420E"/>
    <w:rsid w:val="002E5605"/>
    <w:rsid w:val="002E57B7"/>
    <w:rsid w:val="002E5EF9"/>
    <w:rsid w:val="002E62E4"/>
    <w:rsid w:val="002E7532"/>
    <w:rsid w:val="002E75BE"/>
    <w:rsid w:val="002F3D63"/>
    <w:rsid w:val="003007EB"/>
    <w:rsid w:val="0030380D"/>
    <w:rsid w:val="00303AE3"/>
    <w:rsid w:val="003048D0"/>
    <w:rsid w:val="00306E94"/>
    <w:rsid w:val="00307DE9"/>
    <w:rsid w:val="00307FE7"/>
    <w:rsid w:val="00313707"/>
    <w:rsid w:val="003159D2"/>
    <w:rsid w:val="00316E71"/>
    <w:rsid w:val="00321CE0"/>
    <w:rsid w:val="0032270B"/>
    <w:rsid w:val="003272D7"/>
    <w:rsid w:val="00331BE3"/>
    <w:rsid w:val="00333F5E"/>
    <w:rsid w:val="003342C4"/>
    <w:rsid w:val="00335880"/>
    <w:rsid w:val="00335BB9"/>
    <w:rsid w:val="00337E7C"/>
    <w:rsid w:val="0034197D"/>
    <w:rsid w:val="003426A7"/>
    <w:rsid w:val="00344DF4"/>
    <w:rsid w:val="00345B4F"/>
    <w:rsid w:val="003479EA"/>
    <w:rsid w:val="00347C28"/>
    <w:rsid w:val="00347F8E"/>
    <w:rsid w:val="00351CD9"/>
    <w:rsid w:val="00352579"/>
    <w:rsid w:val="0035298E"/>
    <w:rsid w:val="00353CBB"/>
    <w:rsid w:val="003577EF"/>
    <w:rsid w:val="00363281"/>
    <w:rsid w:val="00365F17"/>
    <w:rsid w:val="00366416"/>
    <w:rsid w:val="0036719A"/>
    <w:rsid w:val="00370915"/>
    <w:rsid w:val="00370AA6"/>
    <w:rsid w:val="003731C8"/>
    <w:rsid w:val="00374320"/>
    <w:rsid w:val="00374FF5"/>
    <w:rsid w:val="0037654C"/>
    <w:rsid w:val="00376A6D"/>
    <w:rsid w:val="00376B8C"/>
    <w:rsid w:val="003772B8"/>
    <w:rsid w:val="0037745F"/>
    <w:rsid w:val="00377996"/>
    <w:rsid w:val="00380A4F"/>
    <w:rsid w:val="00380B98"/>
    <w:rsid w:val="003840B0"/>
    <w:rsid w:val="0038578D"/>
    <w:rsid w:val="00393AB4"/>
    <w:rsid w:val="00395A59"/>
    <w:rsid w:val="00395E36"/>
    <w:rsid w:val="00396017"/>
    <w:rsid w:val="00396023"/>
    <w:rsid w:val="003974ED"/>
    <w:rsid w:val="003A21C0"/>
    <w:rsid w:val="003A337D"/>
    <w:rsid w:val="003A598B"/>
    <w:rsid w:val="003A6D75"/>
    <w:rsid w:val="003A6E1B"/>
    <w:rsid w:val="003B06E5"/>
    <w:rsid w:val="003B1215"/>
    <w:rsid w:val="003B32E9"/>
    <w:rsid w:val="003B575E"/>
    <w:rsid w:val="003B7161"/>
    <w:rsid w:val="003C14D8"/>
    <w:rsid w:val="003C204E"/>
    <w:rsid w:val="003C2A23"/>
    <w:rsid w:val="003C2ADE"/>
    <w:rsid w:val="003C355B"/>
    <w:rsid w:val="003C41D1"/>
    <w:rsid w:val="003C4BB5"/>
    <w:rsid w:val="003C5534"/>
    <w:rsid w:val="003C58D0"/>
    <w:rsid w:val="003C7239"/>
    <w:rsid w:val="003D1899"/>
    <w:rsid w:val="003D1F73"/>
    <w:rsid w:val="003D2BD3"/>
    <w:rsid w:val="003D4223"/>
    <w:rsid w:val="003D7CA1"/>
    <w:rsid w:val="003E04DE"/>
    <w:rsid w:val="003E076C"/>
    <w:rsid w:val="003E324E"/>
    <w:rsid w:val="003E37E2"/>
    <w:rsid w:val="003E4CC0"/>
    <w:rsid w:val="003E55EE"/>
    <w:rsid w:val="003E5AC7"/>
    <w:rsid w:val="003F069B"/>
    <w:rsid w:val="003F210C"/>
    <w:rsid w:val="003F2C96"/>
    <w:rsid w:val="003F32C2"/>
    <w:rsid w:val="003F3384"/>
    <w:rsid w:val="003F3D8F"/>
    <w:rsid w:val="003F5027"/>
    <w:rsid w:val="003F6E3E"/>
    <w:rsid w:val="004038B9"/>
    <w:rsid w:val="00404D0B"/>
    <w:rsid w:val="00404F70"/>
    <w:rsid w:val="00406D76"/>
    <w:rsid w:val="0040712B"/>
    <w:rsid w:val="00410409"/>
    <w:rsid w:val="004113E4"/>
    <w:rsid w:val="0041229F"/>
    <w:rsid w:val="00412509"/>
    <w:rsid w:val="00412C6C"/>
    <w:rsid w:val="00412CED"/>
    <w:rsid w:val="00413413"/>
    <w:rsid w:val="00413C03"/>
    <w:rsid w:val="0041431F"/>
    <w:rsid w:val="00416652"/>
    <w:rsid w:val="00416751"/>
    <w:rsid w:val="00416A53"/>
    <w:rsid w:val="00417773"/>
    <w:rsid w:val="00420F9E"/>
    <w:rsid w:val="004213C3"/>
    <w:rsid w:val="00421A4D"/>
    <w:rsid w:val="004223C1"/>
    <w:rsid w:val="004226A5"/>
    <w:rsid w:val="00422E8E"/>
    <w:rsid w:val="00425243"/>
    <w:rsid w:val="0042683D"/>
    <w:rsid w:val="00426BC0"/>
    <w:rsid w:val="00427042"/>
    <w:rsid w:val="00427139"/>
    <w:rsid w:val="00427949"/>
    <w:rsid w:val="004305B5"/>
    <w:rsid w:val="00431A1C"/>
    <w:rsid w:val="004337EB"/>
    <w:rsid w:val="00434541"/>
    <w:rsid w:val="00434626"/>
    <w:rsid w:val="004358E9"/>
    <w:rsid w:val="00435DC6"/>
    <w:rsid w:val="00440D33"/>
    <w:rsid w:val="004447CD"/>
    <w:rsid w:val="004465A0"/>
    <w:rsid w:val="004517D8"/>
    <w:rsid w:val="00451B59"/>
    <w:rsid w:val="004537B3"/>
    <w:rsid w:val="00455061"/>
    <w:rsid w:val="00455CE5"/>
    <w:rsid w:val="00461381"/>
    <w:rsid w:val="004618E2"/>
    <w:rsid w:val="00462384"/>
    <w:rsid w:val="004631BD"/>
    <w:rsid w:val="00464073"/>
    <w:rsid w:val="0046499B"/>
    <w:rsid w:val="00464EA6"/>
    <w:rsid w:val="00467218"/>
    <w:rsid w:val="00470690"/>
    <w:rsid w:val="00476CA7"/>
    <w:rsid w:val="0048050C"/>
    <w:rsid w:val="0048059B"/>
    <w:rsid w:val="004814AD"/>
    <w:rsid w:val="00484F6F"/>
    <w:rsid w:val="00485194"/>
    <w:rsid w:val="00485D4B"/>
    <w:rsid w:val="00487DD5"/>
    <w:rsid w:val="004923F7"/>
    <w:rsid w:val="004947A7"/>
    <w:rsid w:val="00495788"/>
    <w:rsid w:val="00495D5E"/>
    <w:rsid w:val="004964ED"/>
    <w:rsid w:val="00496915"/>
    <w:rsid w:val="00496AF9"/>
    <w:rsid w:val="004A1655"/>
    <w:rsid w:val="004A24DA"/>
    <w:rsid w:val="004A2E02"/>
    <w:rsid w:val="004A3D64"/>
    <w:rsid w:val="004A628F"/>
    <w:rsid w:val="004B2B69"/>
    <w:rsid w:val="004B34DE"/>
    <w:rsid w:val="004B35D2"/>
    <w:rsid w:val="004B3FAF"/>
    <w:rsid w:val="004B442D"/>
    <w:rsid w:val="004B4C70"/>
    <w:rsid w:val="004B4F20"/>
    <w:rsid w:val="004B66B8"/>
    <w:rsid w:val="004B7C43"/>
    <w:rsid w:val="004C0AC4"/>
    <w:rsid w:val="004C2B20"/>
    <w:rsid w:val="004C2D1E"/>
    <w:rsid w:val="004C35E1"/>
    <w:rsid w:val="004C4F36"/>
    <w:rsid w:val="004C562A"/>
    <w:rsid w:val="004C75CC"/>
    <w:rsid w:val="004D649B"/>
    <w:rsid w:val="004D6932"/>
    <w:rsid w:val="004D7651"/>
    <w:rsid w:val="004D7CC6"/>
    <w:rsid w:val="004E28AD"/>
    <w:rsid w:val="004E4519"/>
    <w:rsid w:val="004E5D22"/>
    <w:rsid w:val="004E6B6C"/>
    <w:rsid w:val="004E75DC"/>
    <w:rsid w:val="004F0F49"/>
    <w:rsid w:val="004F16AC"/>
    <w:rsid w:val="004F1D05"/>
    <w:rsid w:val="004F2008"/>
    <w:rsid w:val="004F2DC2"/>
    <w:rsid w:val="004F41DE"/>
    <w:rsid w:val="004F6565"/>
    <w:rsid w:val="004F6621"/>
    <w:rsid w:val="004F69EB"/>
    <w:rsid w:val="00500905"/>
    <w:rsid w:val="00501375"/>
    <w:rsid w:val="00503C62"/>
    <w:rsid w:val="00505B5D"/>
    <w:rsid w:val="005067CA"/>
    <w:rsid w:val="0051513E"/>
    <w:rsid w:val="0051715B"/>
    <w:rsid w:val="0052077E"/>
    <w:rsid w:val="00522C86"/>
    <w:rsid w:val="00522E36"/>
    <w:rsid w:val="0052443C"/>
    <w:rsid w:val="00524D1B"/>
    <w:rsid w:val="005260AB"/>
    <w:rsid w:val="00526588"/>
    <w:rsid w:val="0052775E"/>
    <w:rsid w:val="0053263C"/>
    <w:rsid w:val="00533976"/>
    <w:rsid w:val="005379B1"/>
    <w:rsid w:val="00540847"/>
    <w:rsid w:val="005416F0"/>
    <w:rsid w:val="00542514"/>
    <w:rsid w:val="005443F8"/>
    <w:rsid w:val="00544FED"/>
    <w:rsid w:val="00545124"/>
    <w:rsid w:val="00545870"/>
    <w:rsid w:val="00545FC8"/>
    <w:rsid w:val="005462F8"/>
    <w:rsid w:val="00546321"/>
    <w:rsid w:val="00546AED"/>
    <w:rsid w:val="00546EE1"/>
    <w:rsid w:val="005470D8"/>
    <w:rsid w:val="00547488"/>
    <w:rsid w:val="005512EF"/>
    <w:rsid w:val="00551750"/>
    <w:rsid w:val="0055310D"/>
    <w:rsid w:val="005531AA"/>
    <w:rsid w:val="00553AA3"/>
    <w:rsid w:val="005611B5"/>
    <w:rsid w:val="005621E4"/>
    <w:rsid w:val="0056271F"/>
    <w:rsid w:val="0056399F"/>
    <w:rsid w:val="00563E08"/>
    <w:rsid w:val="005647FC"/>
    <w:rsid w:val="0056546F"/>
    <w:rsid w:val="005654C9"/>
    <w:rsid w:val="00566F10"/>
    <w:rsid w:val="00571B2C"/>
    <w:rsid w:val="00571F0F"/>
    <w:rsid w:val="00572111"/>
    <w:rsid w:val="005730E6"/>
    <w:rsid w:val="00573E3A"/>
    <w:rsid w:val="00575A00"/>
    <w:rsid w:val="0057699C"/>
    <w:rsid w:val="00580012"/>
    <w:rsid w:val="0058620E"/>
    <w:rsid w:val="00590423"/>
    <w:rsid w:val="00590902"/>
    <w:rsid w:val="00592A14"/>
    <w:rsid w:val="00596FD7"/>
    <w:rsid w:val="005A00E5"/>
    <w:rsid w:val="005A075F"/>
    <w:rsid w:val="005A09F7"/>
    <w:rsid w:val="005A1000"/>
    <w:rsid w:val="005A22AA"/>
    <w:rsid w:val="005A26CE"/>
    <w:rsid w:val="005A3155"/>
    <w:rsid w:val="005A3275"/>
    <w:rsid w:val="005A3625"/>
    <w:rsid w:val="005A6FFD"/>
    <w:rsid w:val="005A728E"/>
    <w:rsid w:val="005B0C4D"/>
    <w:rsid w:val="005B0D3B"/>
    <w:rsid w:val="005B17F6"/>
    <w:rsid w:val="005B1BE9"/>
    <w:rsid w:val="005B2F21"/>
    <w:rsid w:val="005B3002"/>
    <w:rsid w:val="005B385F"/>
    <w:rsid w:val="005B4738"/>
    <w:rsid w:val="005B47AF"/>
    <w:rsid w:val="005B47F6"/>
    <w:rsid w:val="005B5C1D"/>
    <w:rsid w:val="005B6F12"/>
    <w:rsid w:val="005B76C4"/>
    <w:rsid w:val="005C07FA"/>
    <w:rsid w:val="005C11B1"/>
    <w:rsid w:val="005C19A2"/>
    <w:rsid w:val="005C212D"/>
    <w:rsid w:val="005C3920"/>
    <w:rsid w:val="005C3CB0"/>
    <w:rsid w:val="005C41D9"/>
    <w:rsid w:val="005C5302"/>
    <w:rsid w:val="005C5C05"/>
    <w:rsid w:val="005C627F"/>
    <w:rsid w:val="005C71D6"/>
    <w:rsid w:val="005D03FA"/>
    <w:rsid w:val="005D063A"/>
    <w:rsid w:val="005D2633"/>
    <w:rsid w:val="005D4996"/>
    <w:rsid w:val="005D740D"/>
    <w:rsid w:val="005D7633"/>
    <w:rsid w:val="005E2B86"/>
    <w:rsid w:val="005E2DB6"/>
    <w:rsid w:val="005E3E15"/>
    <w:rsid w:val="005E5470"/>
    <w:rsid w:val="005E5FEB"/>
    <w:rsid w:val="005F0EF8"/>
    <w:rsid w:val="005F11FD"/>
    <w:rsid w:val="005F13F2"/>
    <w:rsid w:val="005F17FC"/>
    <w:rsid w:val="005F24B0"/>
    <w:rsid w:val="005F3214"/>
    <w:rsid w:val="005F4D2E"/>
    <w:rsid w:val="005F5EA1"/>
    <w:rsid w:val="005F7CE9"/>
    <w:rsid w:val="00602210"/>
    <w:rsid w:val="00602ECE"/>
    <w:rsid w:val="00604ACD"/>
    <w:rsid w:val="00605C3E"/>
    <w:rsid w:val="006111A9"/>
    <w:rsid w:val="00611B7D"/>
    <w:rsid w:val="00612231"/>
    <w:rsid w:val="00613BA1"/>
    <w:rsid w:val="00615272"/>
    <w:rsid w:val="00621D05"/>
    <w:rsid w:val="0062525B"/>
    <w:rsid w:val="006253E1"/>
    <w:rsid w:val="00625C6F"/>
    <w:rsid w:val="00626152"/>
    <w:rsid w:val="0062615F"/>
    <w:rsid w:val="00627B1A"/>
    <w:rsid w:val="00633D53"/>
    <w:rsid w:val="006356C3"/>
    <w:rsid w:val="00635EB1"/>
    <w:rsid w:val="006371BB"/>
    <w:rsid w:val="006375A0"/>
    <w:rsid w:val="006402CD"/>
    <w:rsid w:val="00641AA5"/>
    <w:rsid w:val="00642CD0"/>
    <w:rsid w:val="00644627"/>
    <w:rsid w:val="00644932"/>
    <w:rsid w:val="006473BB"/>
    <w:rsid w:val="00647BD9"/>
    <w:rsid w:val="00647E1E"/>
    <w:rsid w:val="00650377"/>
    <w:rsid w:val="00651E8B"/>
    <w:rsid w:val="00653E0C"/>
    <w:rsid w:val="00654ABE"/>
    <w:rsid w:val="00661388"/>
    <w:rsid w:val="00661EA6"/>
    <w:rsid w:val="00663DD2"/>
    <w:rsid w:val="0066495D"/>
    <w:rsid w:val="00664EE9"/>
    <w:rsid w:val="00665F1C"/>
    <w:rsid w:val="00665FD9"/>
    <w:rsid w:val="006667EB"/>
    <w:rsid w:val="00667FD7"/>
    <w:rsid w:val="00671D27"/>
    <w:rsid w:val="00672305"/>
    <w:rsid w:val="006757B9"/>
    <w:rsid w:val="006757C3"/>
    <w:rsid w:val="00675D0D"/>
    <w:rsid w:val="00677593"/>
    <w:rsid w:val="006775E3"/>
    <w:rsid w:val="00677672"/>
    <w:rsid w:val="0068216A"/>
    <w:rsid w:val="00682549"/>
    <w:rsid w:val="00682A97"/>
    <w:rsid w:val="006842BB"/>
    <w:rsid w:val="00684CB7"/>
    <w:rsid w:val="0068712C"/>
    <w:rsid w:val="00687A51"/>
    <w:rsid w:val="00692B81"/>
    <w:rsid w:val="006933D0"/>
    <w:rsid w:val="00693A56"/>
    <w:rsid w:val="00695EB6"/>
    <w:rsid w:val="006A0B9C"/>
    <w:rsid w:val="006A357F"/>
    <w:rsid w:val="006A3770"/>
    <w:rsid w:val="006A3E60"/>
    <w:rsid w:val="006A4D46"/>
    <w:rsid w:val="006A6024"/>
    <w:rsid w:val="006A66E5"/>
    <w:rsid w:val="006B09C1"/>
    <w:rsid w:val="006B144F"/>
    <w:rsid w:val="006B4731"/>
    <w:rsid w:val="006B52D8"/>
    <w:rsid w:val="006B6EDE"/>
    <w:rsid w:val="006B703A"/>
    <w:rsid w:val="006C31FF"/>
    <w:rsid w:val="006C5E9C"/>
    <w:rsid w:val="006C6256"/>
    <w:rsid w:val="006C6B6C"/>
    <w:rsid w:val="006C704D"/>
    <w:rsid w:val="006C70DD"/>
    <w:rsid w:val="006D1794"/>
    <w:rsid w:val="006D2A11"/>
    <w:rsid w:val="006D2E2E"/>
    <w:rsid w:val="006D31A2"/>
    <w:rsid w:val="006D3BFF"/>
    <w:rsid w:val="006D4CAA"/>
    <w:rsid w:val="006D56D2"/>
    <w:rsid w:val="006D5F83"/>
    <w:rsid w:val="006D6AF9"/>
    <w:rsid w:val="006E46F1"/>
    <w:rsid w:val="006E7DF6"/>
    <w:rsid w:val="006F081E"/>
    <w:rsid w:val="006F0C42"/>
    <w:rsid w:val="006F1143"/>
    <w:rsid w:val="006F14BC"/>
    <w:rsid w:val="006F4B72"/>
    <w:rsid w:val="006F707B"/>
    <w:rsid w:val="006F7EAF"/>
    <w:rsid w:val="007009D0"/>
    <w:rsid w:val="0070331D"/>
    <w:rsid w:val="0070340D"/>
    <w:rsid w:val="007052B1"/>
    <w:rsid w:val="0070542F"/>
    <w:rsid w:val="00706C6D"/>
    <w:rsid w:val="00711418"/>
    <w:rsid w:val="00711B1B"/>
    <w:rsid w:val="00711BF4"/>
    <w:rsid w:val="00711CCE"/>
    <w:rsid w:val="0071506F"/>
    <w:rsid w:val="007162F7"/>
    <w:rsid w:val="0071634F"/>
    <w:rsid w:val="00720683"/>
    <w:rsid w:val="00720F8B"/>
    <w:rsid w:val="0072279E"/>
    <w:rsid w:val="00724A0B"/>
    <w:rsid w:val="00725EC3"/>
    <w:rsid w:val="00732321"/>
    <w:rsid w:val="007324E5"/>
    <w:rsid w:val="00733D01"/>
    <w:rsid w:val="00734160"/>
    <w:rsid w:val="00734A29"/>
    <w:rsid w:val="00737840"/>
    <w:rsid w:val="00741B43"/>
    <w:rsid w:val="00744FCA"/>
    <w:rsid w:val="00752204"/>
    <w:rsid w:val="007543AC"/>
    <w:rsid w:val="00756537"/>
    <w:rsid w:val="00756A2B"/>
    <w:rsid w:val="0076064A"/>
    <w:rsid w:val="0076347E"/>
    <w:rsid w:val="007641F2"/>
    <w:rsid w:val="007651AB"/>
    <w:rsid w:val="0076528C"/>
    <w:rsid w:val="00767D8A"/>
    <w:rsid w:val="00770271"/>
    <w:rsid w:val="00770ADB"/>
    <w:rsid w:val="00770E76"/>
    <w:rsid w:val="00772BAF"/>
    <w:rsid w:val="00773D1D"/>
    <w:rsid w:val="00777B38"/>
    <w:rsid w:val="00777EB9"/>
    <w:rsid w:val="00782F3D"/>
    <w:rsid w:val="00784525"/>
    <w:rsid w:val="00785EBA"/>
    <w:rsid w:val="00792E10"/>
    <w:rsid w:val="00793799"/>
    <w:rsid w:val="007952E6"/>
    <w:rsid w:val="00795C7B"/>
    <w:rsid w:val="007965A9"/>
    <w:rsid w:val="00797A03"/>
    <w:rsid w:val="007A0E2B"/>
    <w:rsid w:val="007A0EBC"/>
    <w:rsid w:val="007A255E"/>
    <w:rsid w:val="007A2BE5"/>
    <w:rsid w:val="007A3CDB"/>
    <w:rsid w:val="007A6437"/>
    <w:rsid w:val="007B0238"/>
    <w:rsid w:val="007B15EC"/>
    <w:rsid w:val="007B1860"/>
    <w:rsid w:val="007B1A27"/>
    <w:rsid w:val="007B27F1"/>
    <w:rsid w:val="007B4ABB"/>
    <w:rsid w:val="007B56B8"/>
    <w:rsid w:val="007B5754"/>
    <w:rsid w:val="007B5F26"/>
    <w:rsid w:val="007B6904"/>
    <w:rsid w:val="007B710F"/>
    <w:rsid w:val="007C03C2"/>
    <w:rsid w:val="007C0D20"/>
    <w:rsid w:val="007C1432"/>
    <w:rsid w:val="007C1FAC"/>
    <w:rsid w:val="007C35F2"/>
    <w:rsid w:val="007C36E4"/>
    <w:rsid w:val="007C7BA5"/>
    <w:rsid w:val="007D10A3"/>
    <w:rsid w:val="007D229F"/>
    <w:rsid w:val="007D2C5E"/>
    <w:rsid w:val="007E0629"/>
    <w:rsid w:val="007E22C6"/>
    <w:rsid w:val="007E28A4"/>
    <w:rsid w:val="007E3838"/>
    <w:rsid w:val="007E3B26"/>
    <w:rsid w:val="007E5157"/>
    <w:rsid w:val="007E541A"/>
    <w:rsid w:val="007E5C8E"/>
    <w:rsid w:val="007E6001"/>
    <w:rsid w:val="007E7DF0"/>
    <w:rsid w:val="007E7F27"/>
    <w:rsid w:val="007F0681"/>
    <w:rsid w:val="007F08E3"/>
    <w:rsid w:val="007F101E"/>
    <w:rsid w:val="007F4C0A"/>
    <w:rsid w:val="007F5CDE"/>
    <w:rsid w:val="007F5F3F"/>
    <w:rsid w:val="007F7248"/>
    <w:rsid w:val="007F7E85"/>
    <w:rsid w:val="00800092"/>
    <w:rsid w:val="008011AD"/>
    <w:rsid w:val="00803D5B"/>
    <w:rsid w:val="00804771"/>
    <w:rsid w:val="00806FEE"/>
    <w:rsid w:val="008115D2"/>
    <w:rsid w:val="00811BB2"/>
    <w:rsid w:val="0081438E"/>
    <w:rsid w:val="008148EC"/>
    <w:rsid w:val="00815275"/>
    <w:rsid w:val="00815571"/>
    <w:rsid w:val="00816782"/>
    <w:rsid w:val="00817802"/>
    <w:rsid w:val="0082141D"/>
    <w:rsid w:val="00822348"/>
    <w:rsid w:val="00823337"/>
    <w:rsid w:val="008239CD"/>
    <w:rsid w:val="00825847"/>
    <w:rsid w:val="00826AEF"/>
    <w:rsid w:val="00827191"/>
    <w:rsid w:val="00827F24"/>
    <w:rsid w:val="008303E3"/>
    <w:rsid w:val="00830FDD"/>
    <w:rsid w:val="00831D51"/>
    <w:rsid w:val="00833CC5"/>
    <w:rsid w:val="00834911"/>
    <w:rsid w:val="00835119"/>
    <w:rsid w:val="00835BD5"/>
    <w:rsid w:val="00840D3E"/>
    <w:rsid w:val="00840F22"/>
    <w:rsid w:val="00844031"/>
    <w:rsid w:val="008479B4"/>
    <w:rsid w:val="00852002"/>
    <w:rsid w:val="008523FD"/>
    <w:rsid w:val="0085291E"/>
    <w:rsid w:val="00853FB1"/>
    <w:rsid w:val="008543ED"/>
    <w:rsid w:val="00855007"/>
    <w:rsid w:val="00855137"/>
    <w:rsid w:val="00855C3F"/>
    <w:rsid w:val="00855DA8"/>
    <w:rsid w:val="008567BE"/>
    <w:rsid w:val="00857395"/>
    <w:rsid w:val="008615AD"/>
    <w:rsid w:val="00862565"/>
    <w:rsid w:val="00863E7E"/>
    <w:rsid w:val="0086434E"/>
    <w:rsid w:val="0086514E"/>
    <w:rsid w:val="0086549A"/>
    <w:rsid w:val="008714B4"/>
    <w:rsid w:val="008714DE"/>
    <w:rsid w:val="00871984"/>
    <w:rsid w:val="00871E32"/>
    <w:rsid w:val="00871EB9"/>
    <w:rsid w:val="008722FF"/>
    <w:rsid w:val="008733CE"/>
    <w:rsid w:val="008754F8"/>
    <w:rsid w:val="00877459"/>
    <w:rsid w:val="00877888"/>
    <w:rsid w:val="00877A44"/>
    <w:rsid w:val="00877B62"/>
    <w:rsid w:val="00881A22"/>
    <w:rsid w:val="0088260D"/>
    <w:rsid w:val="00883728"/>
    <w:rsid w:val="00883D5A"/>
    <w:rsid w:val="00884DD3"/>
    <w:rsid w:val="00886399"/>
    <w:rsid w:val="00886DD0"/>
    <w:rsid w:val="00887EFC"/>
    <w:rsid w:val="00891506"/>
    <w:rsid w:val="00891699"/>
    <w:rsid w:val="00893D59"/>
    <w:rsid w:val="00893FEC"/>
    <w:rsid w:val="008959E4"/>
    <w:rsid w:val="008974CA"/>
    <w:rsid w:val="008978C6"/>
    <w:rsid w:val="008978EF"/>
    <w:rsid w:val="008A129E"/>
    <w:rsid w:val="008A2327"/>
    <w:rsid w:val="008A607E"/>
    <w:rsid w:val="008A65F0"/>
    <w:rsid w:val="008B38F3"/>
    <w:rsid w:val="008B3EA1"/>
    <w:rsid w:val="008B45E9"/>
    <w:rsid w:val="008B4AD0"/>
    <w:rsid w:val="008B76E3"/>
    <w:rsid w:val="008C0AE5"/>
    <w:rsid w:val="008C24A0"/>
    <w:rsid w:val="008C59F1"/>
    <w:rsid w:val="008C6D88"/>
    <w:rsid w:val="008C7DE7"/>
    <w:rsid w:val="008D0B25"/>
    <w:rsid w:val="008D137E"/>
    <w:rsid w:val="008D1481"/>
    <w:rsid w:val="008D36C9"/>
    <w:rsid w:val="008D43EB"/>
    <w:rsid w:val="008D58DF"/>
    <w:rsid w:val="008D62BF"/>
    <w:rsid w:val="008D7474"/>
    <w:rsid w:val="008D7AF0"/>
    <w:rsid w:val="008E1F7F"/>
    <w:rsid w:val="008E201D"/>
    <w:rsid w:val="008E2194"/>
    <w:rsid w:val="008E3173"/>
    <w:rsid w:val="008E3649"/>
    <w:rsid w:val="008E3A04"/>
    <w:rsid w:val="008E613C"/>
    <w:rsid w:val="008F00E8"/>
    <w:rsid w:val="008F08AD"/>
    <w:rsid w:val="008F12C0"/>
    <w:rsid w:val="008F18B5"/>
    <w:rsid w:val="008F34A5"/>
    <w:rsid w:val="008F40F4"/>
    <w:rsid w:val="0090030D"/>
    <w:rsid w:val="00903843"/>
    <w:rsid w:val="00903F9B"/>
    <w:rsid w:val="0090459A"/>
    <w:rsid w:val="00906E59"/>
    <w:rsid w:val="0090785F"/>
    <w:rsid w:val="00910679"/>
    <w:rsid w:val="00911533"/>
    <w:rsid w:val="00915D05"/>
    <w:rsid w:val="00921B66"/>
    <w:rsid w:val="0092578C"/>
    <w:rsid w:val="00925855"/>
    <w:rsid w:val="00926D30"/>
    <w:rsid w:val="00927367"/>
    <w:rsid w:val="00931B93"/>
    <w:rsid w:val="0093391C"/>
    <w:rsid w:val="00933EED"/>
    <w:rsid w:val="009367A8"/>
    <w:rsid w:val="0093744B"/>
    <w:rsid w:val="00940232"/>
    <w:rsid w:val="00940CDE"/>
    <w:rsid w:val="00941987"/>
    <w:rsid w:val="00941CA1"/>
    <w:rsid w:val="00941D77"/>
    <w:rsid w:val="00944E44"/>
    <w:rsid w:val="00950C1A"/>
    <w:rsid w:val="00952D24"/>
    <w:rsid w:val="00953D68"/>
    <w:rsid w:val="00955756"/>
    <w:rsid w:val="009606AB"/>
    <w:rsid w:val="00962C46"/>
    <w:rsid w:val="009630FB"/>
    <w:rsid w:val="00963262"/>
    <w:rsid w:val="00963CDC"/>
    <w:rsid w:val="00963E10"/>
    <w:rsid w:val="00964F34"/>
    <w:rsid w:val="00965863"/>
    <w:rsid w:val="00966B48"/>
    <w:rsid w:val="00967E73"/>
    <w:rsid w:val="00970EE4"/>
    <w:rsid w:val="00971ABF"/>
    <w:rsid w:val="00972563"/>
    <w:rsid w:val="00973045"/>
    <w:rsid w:val="009733A8"/>
    <w:rsid w:val="00974E2F"/>
    <w:rsid w:val="0097742A"/>
    <w:rsid w:val="0097744F"/>
    <w:rsid w:val="009775FD"/>
    <w:rsid w:val="00980EED"/>
    <w:rsid w:val="00981A6F"/>
    <w:rsid w:val="0098791A"/>
    <w:rsid w:val="00991670"/>
    <w:rsid w:val="009936E9"/>
    <w:rsid w:val="009956DA"/>
    <w:rsid w:val="00996DD3"/>
    <w:rsid w:val="009974C3"/>
    <w:rsid w:val="009A01F1"/>
    <w:rsid w:val="009A1C79"/>
    <w:rsid w:val="009A55B3"/>
    <w:rsid w:val="009A5731"/>
    <w:rsid w:val="009B0D07"/>
    <w:rsid w:val="009B4D52"/>
    <w:rsid w:val="009B6015"/>
    <w:rsid w:val="009B6C8C"/>
    <w:rsid w:val="009B78DB"/>
    <w:rsid w:val="009C0410"/>
    <w:rsid w:val="009C0FCA"/>
    <w:rsid w:val="009C3963"/>
    <w:rsid w:val="009C5194"/>
    <w:rsid w:val="009C57AC"/>
    <w:rsid w:val="009C6064"/>
    <w:rsid w:val="009C76BA"/>
    <w:rsid w:val="009D3195"/>
    <w:rsid w:val="009D323C"/>
    <w:rsid w:val="009D37BF"/>
    <w:rsid w:val="009D44F8"/>
    <w:rsid w:val="009E1283"/>
    <w:rsid w:val="009E2A1A"/>
    <w:rsid w:val="009E42EF"/>
    <w:rsid w:val="009E678B"/>
    <w:rsid w:val="009E70F4"/>
    <w:rsid w:val="009F0B68"/>
    <w:rsid w:val="009F13F6"/>
    <w:rsid w:val="009F26D6"/>
    <w:rsid w:val="009F3AE6"/>
    <w:rsid w:val="009F52C6"/>
    <w:rsid w:val="00A00399"/>
    <w:rsid w:val="00A01A6C"/>
    <w:rsid w:val="00A05E0A"/>
    <w:rsid w:val="00A06324"/>
    <w:rsid w:val="00A06D5A"/>
    <w:rsid w:val="00A07796"/>
    <w:rsid w:val="00A10E0A"/>
    <w:rsid w:val="00A1102A"/>
    <w:rsid w:val="00A118A0"/>
    <w:rsid w:val="00A11C4A"/>
    <w:rsid w:val="00A14095"/>
    <w:rsid w:val="00A227BD"/>
    <w:rsid w:val="00A22F58"/>
    <w:rsid w:val="00A24FD2"/>
    <w:rsid w:val="00A26976"/>
    <w:rsid w:val="00A31EF6"/>
    <w:rsid w:val="00A34141"/>
    <w:rsid w:val="00A34233"/>
    <w:rsid w:val="00A34633"/>
    <w:rsid w:val="00A3475B"/>
    <w:rsid w:val="00A35E1E"/>
    <w:rsid w:val="00A35E2D"/>
    <w:rsid w:val="00A36707"/>
    <w:rsid w:val="00A37826"/>
    <w:rsid w:val="00A42CCB"/>
    <w:rsid w:val="00A43CA0"/>
    <w:rsid w:val="00A444D1"/>
    <w:rsid w:val="00A45C2E"/>
    <w:rsid w:val="00A45CBA"/>
    <w:rsid w:val="00A46880"/>
    <w:rsid w:val="00A478B9"/>
    <w:rsid w:val="00A47CAA"/>
    <w:rsid w:val="00A53D4F"/>
    <w:rsid w:val="00A53DA4"/>
    <w:rsid w:val="00A54CB3"/>
    <w:rsid w:val="00A5521F"/>
    <w:rsid w:val="00A558AB"/>
    <w:rsid w:val="00A55D20"/>
    <w:rsid w:val="00A60CD2"/>
    <w:rsid w:val="00A62A42"/>
    <w:rsid w:val="00A65999"/>
    <w:rsid w:val="00A70EF6"/>
    <w:rsid w:val="00A70FD0"/>
    <w:rsid w:val="00A73E86"/>
    <w:rsid w:val="00A7420D"/>
    <w:rsid w:val="00A74B8A"/>
    <w:rsid w:val="00A76F65"/>
    <w:rsid w:val="00A80AA3"/>
    <w:rsid w:val="00A81BE9"/>
    <w:rsid w:val="00A81E91"/>
    <w:rsid w:val="00A829C7"/>
    <w:rsid w:val="00A830E6"/>
    <w:rsid w:val="00A85F61"/>
    <w:rsid w:val="00A86DB3"/>
    <w:rsid w:val="00A9179C"/>
    <w:rsid w:val="00A928A3"/>
    <w:rsid w:val="00A92E4F"/>
    <w:rsid w:val="00A937BE"/>
    <w:rsid w:val="00A93EE2"/>
    <w:rsid w:val="00A9502C"/>
    <w:rsid w:val="00A96162"/>
    <w:rsid w:val="00A97EDE"/>
    <w:rsid w:val="00AA07E5"/>
    <w:rsid w:val="00AA253F"/>
    <w:rsid w:val="00AA25DC"/>
    <w:rsid w:val="00AA3A28"/>
    <w:rsid w:val="00AA3DDE"/>
    <w:rsid w:val="00AA5F5E"/>
    <w:rsid w:val="00AA7502"/>
    <w:rsid w:val="00AB00BB"/>
    <w:rsid w:val="00AB442E"/>
    <w:rsid w:val="00AB6856"/>
    <w:rsid w:val="00AB6C18"/>
    <w:rsid w:val="00AB6F93"/>
    <w:rsid w:val="00AB7A56"/>
    <w:rsid w:val="00AB7A66"/>
    <w:rsid w:val="00AB7BBA"/>
    <w:rsid w:val="00AC487B"/>
    <w:rsid w:val="00AC668E"/>
    <w:rsid w:val="00AC7025"/>
    <w:rsid w:val="00AD0C6F"/>
    <w:rsid w:val="00AD196F"/>
    <w:rsid w:val="00AD1BDB"/>
    <w:rsid w:val="00AD1F81"/>
    <w:rsid w:val="00AD2E0F"/>
    <w:rsid w:val="00AD2F10"/>
    <w:rsid w:val="00AD3CCE"/>
    <w:rsid w:val="00AD48CD"/>
    <w:rsid w:val="00AD56C0"/>
    <w:rsid w:val="00AD6658"/>
    <w:rsid w:val="00AD6907"/>
    <w:rsid w:val="00AE0C04"/>
    <w:rsid w:val="00AE2A6A"/>
    <w:rsid w:val="00AE643F"/>
    <w:rsid w:val="00AE6BA5"/>
    <w:rsid w:val="00AE6E23"/>
    <w:rsid w:val="00AF16DD"/>
    <w:rsid w:val="00AFBBA6"/>
    <w:rsid w:val="00B00900"/>
    <w:rsid w:val="00B01592"/>
    <w:rsid w:val="00B01B48"/>
    <w:rsid w:val="00B023C5"/>
    <w:rsid w:val="00B028D8"/>
    <w:rsid w:val="00B04E59"/>
    <w:rsid w:val="00B0701E"/>
    <w:rsid w:val="00B07A46"/>
    <w:rsid w:val="00B07DCE"/>
    <w:rsid w:val="00B120EC"/>
    <w:rsid w:val="00B14ED7"/>
    <w:rsid w:val="00B158C5"/>
    <w:rsid w:val="00B16084"/>
    <w:rsid w:val="00B17344"/>
    <w:rsid w:val="00B17B47"/>
    <w:rsid w:val="00B17DDA"/>
    <w:rsid w:val="00B21043"/>
    <w:rsid w:val="00B24358"/>
    <w:rsid w:val="00B24A6A"/>
    <w:rsid w:val="00B26A4D"/>
    <w:rsid w:val="00B31674"/>
    <w:rsid w:val="00B31DBD"/>
    <w:rsid w:val="00B3379A"/>
    <w:rsid w:val="00B33B2C"/>
    <w:rsid w:val="00B37EAA"/>
    <w:rsid w:val="00B400B0"/>
    <w:rsid w:val="00B4148A"/>
    <w:rsid w:val="00B41C7B"/>
    <w:rsid w:val="00B42EA0"/>
    <w:rsid w:val="00B43D0F"/>
    <w:rsid w:val="00B44845"/>
    <w:rsid w:val="00B44CAC"/>
    <w:rsid w:val="00B46095"/>
    <w:rsid w:val="00B4698E"/>
    <w:rsid w:val="00B46A98"/>
    <w:rsid w:val="00B47841"/>
    <w:rsid w:val="00B51F41"/>
    <w:rsid w:val="00B529E2"/>
    <w:rsid w:val="00B540E1"/>
    <w:rsid w:val="00B54DE7"/>
    <w:rsid w:val="00B559E5"/>
    <w:rsid w:val="00B5681D"/>
    <w:rsid w:val="00B573D6"/>
    <w:rsid w:val="00B578E5"/>
    <w:rsid w:val="00B618FA"/>
    <w:rsid w:val="00B61E9E"/>
    <w:rsid w:val="00B62263"/>
    <w:rsid w:val="00B636A2"/>
    <w:rsid w:val="00B6649B"/>
    <w:rsid w:val="00B67C98"/>
    <w:rsid w:val="00B70CB9"/>
    <w:rsid w:val="00B71CA3"/>
    <w:rsid w:val="00B73D05"/>
    <w:rsid w:val="00B73E65"/>
    <w:rsid w:val="00B77AB0"/>
    <w:rsid w:val="00B77E2E"/>
    <w:rsid w:val="00B80B46"/>
    <w:rsid w:val="00B81455"/>
    <w:rsid w:val="00B83FA7"/>
    <w:rsid w:val="00B87308"/>
    <w:rsid w:val="00B87549"/>
    <w:rsid w:val="00B87C6C"/>
    <w:rsid w:val="00B92F57"/>
    <w:rsid w:val="00B9467D"/>
    <w:rsid w:val="00B9627F"/>
    <w:rsid w:val="00B96E97"/>
    <w:rsid w:val="00B973E3"/>
    <w:rsid w:val="00BA01DC"/>
    <w:rsid w:val="00BA1018"/>
    <w:rsid w:val="00BA1FB1"/>
    <w:rsid w:val="00BA2415"/>
    <w:rsid w:val="00BA2627"/>
    <w:rsid w:val="00BA4DB2"/>
    <w:rsid w:val="00BA4F95"/>
    <w:rsid w:val="00BA5EC0"/>
    <w:rsid w:val="00BB02A2"/>
    <w:rsid w:val="00BB0777"/>
    <w:rsid w:val="00BB158E"/>
    <w:rsid w:val="00BB2E18"/>
    <w:rsid w:val="00BB33F9"/>
    <w:rsid w:val="00BB6B04"/>
    <w:rsid w:val="00BC27F9"/>
    <w:rsid w:val="00BC34CF"/>
    <w:rsid w:val="00BC3869"/>
    <w:rsid w:val="00BC3CE6"/>
    <w:rsid w:val="00BC5214"/>
    <w:rsid w:val="00BC5274"/>
    <w:rsid w:val="00BC5A8D"/>
    <w:rsid w:val="00BC6078"/>
    <w:rsid w:val="00BC7D00"/>
    <w:rsid w:val="00BD0D85"/>
    <w:rsid w:val="00BD0F29"/>
    <w:rsid w:val="00BD224B"/>
    <w:rsid w:val="00BD23BE"/>
    <w:rsid w:val="00BD5295"/>
    <w:rsid w:val="00BD6EF0"/>
    <w:rsid w:val="00BE025A"/>
    <w:rsid w:val="00BE2F84"/>
    <w:rsid w:val="00BE4917"/>
    <w:rsid w:val="00BE5E41"/>
    <w:rsid w:val="00BE7CA9"/>
    <w:rsid w:val="00BF06DD"/>
    <w:rsid w:val="00BF078E"/>
    <w:rsid w:val="00BF1BE9"/>
    <w:rsid w:val="00BF1CF5"/>
    <w:rsid w:val="00BF24B2"/>
    <w:rsid w:val="00BF267C"/>
    <w:rsid w:val="00BF2748"/>
    <w:rsid w:val="00BF38A8"/>
    <w:rsid w:val="00BF512B"/>
    <w:rsid w:val="00BF6F70"/>
    <w:rsid w:val="00BF6FC2"/>
    <w:rsid w:val="00BF72E0"/>
    <w:rsid w:val="00C00372"/>
    <w:rsid w:val="00C015FB"/>
    <w:rsid w:val="00C04057"/>
    <w:rsid w:val="00C07CB0"/>
    <w:rsid w:val="00C111ED"/>
    <w:rsid w:val="00C12646"/>
    <w:rsid w:val="00C12CD4"/>
    <w:rsid w:val="00C13616"/>
    <w:rsid w:val="00C221BA"/>
    <w:rsid w:val="00C22702"/>
    <w:rsid w:val="00C22B5D"/>
    <w:rsid w:val="00C24EDC"/>
    <w:rsid w:val="00C25A76"/>
    <w:rsid w:val="00C301C5"/>
    <w:rsid w:val="00C31EB3"/>
    <w:rsid w:val="00C32206"/>
    <w:rsid w:val="00C332F4"/>
    <w:rsid w:val="00C337A9"/>
    <w:rsid w:val="00C34148"/>
    <w:rsid w:val="00C350C5"/>
    <w:rsid w:val="00C35597"/>
    <w:rsid w:val="00C40F85"/>
    <w:rsid w:val="00C420E0"/>
    <w:rsid w:val="00C422C8"/>
    <w:rsid w:val="00C44200"/>
    <w:rsid w:val="00C454DD"/>
    <w:rsid w:val="00C45C67"/>
    <w:rsid w:val="00C47091"/>
    <w:rsid w:val="00C477D5"/>
    <w:rsid w:val="00C523FF"/>
    <w:rsid w:val="00C551C6"/>
    <w:rsid w:val="00C57126"/>
    <w:rsid w:val="00C60EB2"/>
    <w:rsid w:val="00C61624"/>
    <w:rsid w:val="00C65CEE"/>
    <w:rsid w:val="00C65DA8"/>
    <w:rsid w:val="00C67FAB"/>
    <w:rsid w:val="00C717DB"/>
    <w:rsid w:val="00C71C3C"/>
    <w:rsid w:val="00C71C84"/>
    <w:rsid w:val="00C72076"/>
    <w:rsid w:val="00C754D6"/>
    <w:rsid w:val="00C76998"/>
    <w:rsid w:val="00C770FB"/>
    <w:rsid w:val="00C7716B"/>
    <w:rsid w:val="00C86425"/>
    <w:rsid w:val="00C86865"/>
    <w:rsid w:val="00C87AFA"/>
    <w:rsid w:val="00C90EDA"/>
    <w:rsid w:val="00C9120A"/>
    <w:rsid w:val="00C9245C"/>
    <w:rsid w:val="00C9260B"/>
    <w:rsid w:val="00C9504C"/>
    <w:rsid w:val="00C9567E"/>
    <w:rsid w:val="00C959EB"/>
    <w:rsid w:val="00C9721B"/>
    <w:rsid w:val="00CA0AF1"/>
    <w:rsid w:val="00CA0F0C"/>
    <w:rsid w:val="00CA2B1E"/>
    <w:rsid w:val="00CA593D"/>
    <w:rsid w:val="00CA66F0"/>
    <w:rsid w:val="00CA7059"/>
    <w:rsid w:val="00CB0CEE"/>
    <w:rsid w:val="00CB5F2D"/>
    <w:rsid w:val="00CB7919"/>
    <w:rsid w:val="00CB7E0B"/>
    <w:rsid w:val="00CC07DB"/>
    <w:rsid w:val="00CC5D11"/>
    <w:rsid w:val="00CC746A"/>
    <w:rsid w:val="00CC7892"/>
    <w:rsid w:val="00CD0311"/>
    <w:rsid w:val="00CD08DE"/>
    <w:rsid w:val="00CD1531"/>
    <w:rsid w:val="00CD1EFC"/>
    <w:rsid w:val="00CD30D4"/>
    <w:rsid w:val="00CD48C5"/>
    <w:rsid w:val="00CD4AFE"/>
    <w:rsid w:val="00CD4BFE"/>
    <w:rsid w:val="00CD6C0E"/>
    <w:rsid w:val="00CE03D8"/>
    <w:rsid w:val="00CE0CD3"/>
    <w:rsid w:val="00CE1A8A"/>
    <w:rsid w:val="00CE43E2"/>
    <w:rsid w:val="00CE4D4A"/>
    <w:rsid w:val="00CE530E"/>
    <w:rsid w:val="00CF13AE"/>
    <w:rsid w:val="00CF1C27"/>
    <w:rsid w:val="00CF2706"/>
    <w:rsid w:val="00CF57EC"/>
    <w:rsid w:val="00CF5A65"/>
    <w:rsid w:val="00CF6124"/>
    <w:rsid w:val="00CF7AFC"/>
    <w:rsid w:val="00D016B6"/>
    <w:rsid w:val="00D02245"/>
    <w:rsid w:val="00D139A5"/>
    <w:rsid w:val="00D139EA"/>
    <w:rsid w:val="00D13C0F"/>
    <w:rsid w:val="00D13D35"/>
    <w:rsid w:val="00D1436D"/>
    <w:rsid w:val="00D15437"/>
    <w:rsid w:val="00D15937"/>
    <w:rsid w:val="00D17333"/>
    <w:rsid w:val="00D2075D"/>
    <w:rsid w:val="00D2168C"/>
    <w:rsid w:val="00D21780"/>
    <w:rsid w:val="00D23346"/>
    <w:rsid w:val="00D23DB1"/>
    <w:rsid w:val="00D243B8"/>
    <w:rsid w:val="00D26CD5"/>
    <w:rsid w:val="00D27D44"/>
    <w:rsid w:val="00D30747"/>
    <w:rsid w:val="00D33D14"/>
    <w:rsid w:val="00D34334"/>
    <w:rsid w:val="00D34794"/>
    <w:rsid w:val="00D41CD8"/>
    <w:rsid w:val="00D4502D"/>
    <w:rsid w:val="00D46A12"/>
    <w:rsid w:val="00D46F8E"/>
    <w:rsid w:val="00D47792"/>
    <w:rsid w:val="00D512D9"/>
    <w:rsid w:val="00D51AC9"/>
    <w:rsid w:val="00D522B8"/>
    <w:rsid w:val="00D52604"/>
    <w:rsid w:val="00D52ED0"/>
    <w:rsid w:val="00D530CE"/>
    <w:rsid w:val="00D53E3C"/>
    <w:rsid w:val="00D5547B"/>
    <w:rsid w:val="00D55D17"/>
    <w:rsid w:val="00D55D9A"/>
    <w:rsid w:val="00D5619D"/>
    <w:rsid w:val="00D57224"/>
    <w:rsid w:val="00D573EE"/>
    <w:rsid w:val="00D607FB"/>
    <w:rsid w:val="00D630F6"/>
    <w:rsid w:val="00D648AC"/>
    <w:rsid w:val="00D66D75"/>
    <w:rsid w:val="00D67514"/>
    <w:rsid w:val="00D71871"/>
    <w:rsid w:val="00D720B0"/>
    <w:rsid w:val="00D72759"/>
    <w:rsid w:val="00D72B89"/>
    <w:rsid w:val="00D74AC1"/>
    <w:rsid w:val="00D7778C"/>
    <w:rsid w:val="00D77950"/>
    <w:rsid w:val="00D801DF"/>
    <w:rsid w:val="00D80BC7"/>
    <w:rsid w:val="00D816A8"/>
    <w:rsid w:val="00D81B80"/>
    <w:rsid w:val="00D8475C"/>
    <w:rsid w:val="00D8520F"/>
    <w:rsid w:val="00D86417"/>
    <w:rsid w:val="00D904C2"/>
    <w:rsid w:val="00D9147E"/>
    <w:rsid w:val="00D92E13"/>
    <w:rsid w:val="00D935ED"/>
    <w:rsid w:val="00D9490B"/>
    <w:rsid w:val="00D953BB"/>
    <w:rsid w:val="00DA1A45"/>
    <w:rsid w:val="00DA267D"/>
    <w:rsid w:val="00DA2FE5"/>
    <w:rsid w:val="00DA457E"/>
    <w:rsid w:val="00DA721A"/>
    <w:rsid w:val="00DB46E5"/>
    <w:rsid w:val="00DB482E"/>
    <w:rsid w:val="00DB559E"/>
    <w:rsid w:val="00DB6D3D"/>
    <w:rsid w:val="00DB727D"/>
    <w:rsid w:val="00DB7AD8"/>
    <w:rsid w:val="00DC2C0C"/>
    <w:rsid w:val="00DC3762"/>
    <w:rsid w:val="00DC5C47"/>
    <w:rsid w:val="00DC6AD5"/>
    <w:rsid w:val="00DC7FD1"/>
    <w:rsid w:val="00DD11FA"/>
    <w:rsid w:val="00DD2DF2"/>
    <w:rsid w:val="00DD31CF"/>
    <w:rsid w:val="00DD32E7"/>
    <w:rsid w:val="00DD38C9"/>
    <w:rsid w:val="00DD3C27"/>
    <w:rsid w:val="00DD4C33"/>
    <w:rsid w:val="00DD5485"/>
    <w:rsid w:val="00DD616A"/>
    <w:rsid w:val="00DD6AD3"/>
    <w:rsid w:val="00DD7E6C"/>
    <w:rsid w:val="00DE0351"/>
    <w:rsid w:val="00DE0465"/>
    <w:rsid w:val="00DE07B6"/>
    <w:rsid w:val="00DE1444"/>
    <w:rsid w:val="00DE21A7"/>
    <w:rsid w:val="00DE29A9"/>
    <w:rsid w:val="00DE32FF"/>
    <w:rsid w:val="00DE3917"/>
    <w:rsid w:val="00DE4E25"/>
    <w:rsid w:val="00DE5B73"/>
    <w:rsid w:val="00DE630B"/>
    <w:rsid w:val="00DE749D"/>
    <w:rsid w:val="00DF0952"/>
    <w:rsid w:val="00DF2DBA"/>
    <w:rsid w:val="00DF3286"/>
    <w:rsid w:val="00DF5EFA"/>
    <w:rsid w:val="00E00EED"/>
    <w:rsid w:val="00E01BDB"/>
    <w:rsid w:val="00E01F7E"/>
    <w:rsid w:val="00E0391D"/>
    <w:rsid w:val="00E049ED"/>
    <w:rsid w:val="00E13946"/>
    <w:rsid w:val="00E13F0E"/>
    <w:rsid w:val="00E14D81"/>
    <w:rsid w:val="00E15076"/>
    <w:rsid w:val="00E161B0"/>
    <w:rsid w:val="00E2474F"/>
    <w:rsid w:val="00E24AD1"/>
    <w:rsid w:val="00E26662"/>
    <w:rsid w:val="00E2777A"/>
    <w:rsid w:val="00E31404"/>
    <w:rsid w:val="00E31F52"/>
    <w:rsid w:val="00E34E6D"/>
    <w:rsid w:val="00E37CD4"/>
    <w:rsid w:val="00E43003"/>
    <w:rsid w:val="00E442A5"/>
    <w:rsid w:val="00E464F1"/>
    <w:rsid w:val="00E50A64"/>
    <w:rsid w:val="00E5135D"/>
    <w:rsid w:val="00E51FB0"/>
    <w:rsid w:val="00E5309D"/>
    <w:rsid w:val="00E56A30"/>
    <w:rsid w:val="00E571B2"/>
    <w:rsid w:val="00E57848"/>
    <w:rsid w:val="00E579B9"/>
    <w:rsid w:val="00E604F7"/>
    <w:rsid w:val="00E614EC"/>
    <w:rsid w:val="00E6639B"/>
    <w:rsid w:val="00E6698B"/>
    <w:rsid w:val="00E67EC8"/>
    <w:rsid w:val="00E70028"/>
    <w:rsid w:val="00E710DC"/>
    <w:rsid w:val="00E71DD7"/>
    <w:rsid w:val="00E7317D"/>
    <w:rsid w:val="00E73936"/>
    <w:rsid w:val="00E750BF"/>
    <w:rsid w:val="00E810AE"/>
    <w:rsid w:val="00E8117A"/>
    <w:rsid w:val="00E820DB"/>
    <w:rsid w:val="00E823E3"/>
    <w:rsid w:val="00E82E83"/>
    <w:rsid w:val="00E82EBD"/>
    <w:rsid w:val="00E82FE6"/>
    <w:rsid w:val="00E8558F"/>
    <w:rsid w:val="00E862E5"/>
    <w:rsid w:val="00E875A4"/>
    <w:rsid w:val="00E90708"/>
    <w:rsid w:val="00E91CDB"/>
    <w:rsid w:val="00E94476"/>
    <w:rsid w:val="00E9496C"/>
    <w:rsid w:val="00E96095"/>
    <w:rsid w:val="00E9644B"/>
    <w:rsid w:val="00E97268"/>
    <w:rsid w:val="00EA0985"/>
    <w:rsid w:val="00EA2B03"/>
    <w:rsid w:val="00EA2E31"/>
    <w:rsid w:val="00EA3040"/>
    <w:rsid w:val="00EA3F36"/>
    <w:rsid w:val="00EA45E6"/>
    <w:rsid w:val="00EA5563"/>
    <w:rsid w:val="00EB3A12"/>
    <w:rsid w:val="00EB460F"/>
    <w:rsid w:val="00EB5956"/>
    <w:rsid w:val="00EB6EC5"/>
    <w:rsid w:val="00EC13C3"/>
    <w:rsid w:val="00EC278E"/>
    <w:rsid w:val="00EC2BC5"/>
    <w:rsid w:val="00EC39BC"/>
    <w:rsid w:val="00EC3A66"/>
    <w:rsid w:val="00EC4C55"/>
    <w:rsid w:val="00EC4F0E"/>
    <w:rsid w:val="00EC5CBA"/>
    <w:rsid w:val="00EC5E4F"/>
    <w:rsid w:val="00EC6027"/>
    <w:rsid w:val="00ED1092"/>
    <w:rsid w:val="00ED1638"/>
    <w:rsid w:val="00ED21C3"/>
    <w:rsid w:val="00ED388C"/>
    <w:rsid w:val="00ED49EA"/>
    <w:rsid w:val="00ED5E10"/>
    <w:rsid w:val="00ED6C2A"/>
    <w:rsid w:val="00ED7A10"/>
    <w:rsid w:val="00EE05CC"/>
    <w:rsid w:val="00EE200E"/>
    <w:rsid w:val="00EE4C97"/>
    <w:rsid w:val="00EE51D1"/>
    <w:rsid w:val="00EF02B0"/>
    <w:rsid w:val="00EF04ED"/>
    <w:rsid w:val="00EF13A4"/>
    <w:rsid w:val="00EF5D4C"/>
    <w:rsid w:val="00EF5E28"/>
    <w:rsid w:val="00EF60A5"/>
    <w:rsid w:val="00EF6BAB"/>
    <w:rsid w:val="00F01B61"/>
    <w:rsid w:val="00F022D5"/>
    <w:rsid w:val="00F02539"/>
    <w:rsid w:val="00F07DDF"/>
    <w:rsid w:val="00F10E94"/>
    <w:rsid w:val="00F13AE5"/>
    <w:rsid w:val="00F149FD"/>
    <w:rsid w:val="00F158F6"/>
    <w:rsid w:val="00F170F4"/>
    <w:rsid w:val="00F207C3"/>
    <w:rsid w:val="00F20DA1"/>
    <w:rsid w:val="00F2102B"/>
    <w:rsid w:val="00F218F3"/>
    <w:rsid w:val="00F2229E"/>
    <w:rsid w:val="00F22AEC"/>
    <w:rsid w:val="00F24C77"/>
    <w:rsid w:val="00F24CD2"/>
    <w:rsid w:val="00F250FA"/>
    <w:rsid w:val="00F25349"/>
    <w:rsid w:val="00F304FC"/>
    <w:rsid w:val="00F3193A"/>
    <w:rsid w:val="00F3467E"/>
    <w:rsid w:val="00F36C42"/>
    <w:rsid w:val="00F40FCC"/>
    <w:rsid w:val="00F412CB"/>
    <w:rsid w:val="00F413BF"/>
    <w:rsid w:val="00F41E84"/>
    <w:rsid w:val="00F4262F"/>
    <w:rsid w:val="00F47B20"/>
    <w:rsid w:val="00F47FA9"/>
    <w:rsid w:val="00F503DB"/>
    <w:rsid w:val="00F5162F"/>
    <w:rsid w:val="00F53719"/>
    <w:rsid w:val="00F54D8E"/>
    <w:rsid w:val="00F56826"/>
    <w:rsid w:val="00F57291"/>
    <w:rsid w:val="00F57588"/>
    <w:rsid w:val="00F60207"/>
    <w:rsid w:val="00F61C92"/>
    <w:rsid w:val="00F645F4"/>
    <w:rsid w:val="00F66CB0"/>
    <w:rsid w:val="00F70494"/>
    <w:rsid w:val="00F711F8"/>
    <w:rsid w:val="00F71490"/>
    <w:rsid w:val="00F72399"/>
    <w:rsid w:val="00F733BB"/>
    <w:rsid w:val="00F7560E"/>
    <w:rsid w:val="00F767E5"/>
    <w:rsid w:val="00F76C89"/>
    <w:rsid w:val="00F775A0"/>
    <w:rsid w:val="00F81135"/>
    <w:rsid w:val="00F8210B"/>
    <w:rsid w:val="00F85190"/>
    <w:rsid w:val="00F85F7D"/>
    <w:rsid w:val="00F91362"/>
    <w:rsid w:val="00F92610"/>
    <w:rsid w:val="00F9281C"/>
    <w:rsid w:val="00F928FC"/>
    <w:rsid w:val="00F9393F"/>
    <w:rsid w:val="00F94272"/>
    <w:rsid w:val="00F9547A"/>
    <w:rsid w:val="00F95699"/>
    <w:rsid w:val="00F96A47"/>
    <w:rsid w:val="00FA19E8"/>
    <w:rsid w:val="00FA1F52"/>
    <w:rsid w:val="00FA25F2"/>
    <w:rsid w:val="00FA2812"/>
    <w:rsid w:val="00FA29B8"/>
    <w:rsid w:val="00FA3378"/>
    <w:rsid w:val="00FA3BF2"/>
    <w:rsid w:val="00FA4214"/>
    <w:rsid w:val="00FA4446"/>
    <w:rsid w:val="00FA55C6"/>
    <w:rsid w:val="00FA65C4"/>
    <w:rsid w:val="00FA6C27"/>
    <w:rsid w:val="00FA71E6"/>
    <w:rsid w:val="00FA7B67"/>
    <w:rsid w:val="00FA7DB5"/>
    <w:rsid w:val="00FB0ABC"/>
    <w:rsid w:val="00FB4469"/>
    <w:rsid w:val="00FC0179"/>
    <w:rsid w:val="00FC04A0"/>
    <w:rsid w:val="00FC3AAF"/>
    <w:rsid w:val="00FC524F"/>
    <w:rsid w:val="00FC600B"/>
    <w:rsid w:val="00FC77ED"/>
    <w:rsid w:val="00FC7CBC"/>
    <w:rsid w:val="00FD0014"/>
    <w:rsid w:val="00FD0529"/>
    <w:rsid w:val="00FD1AFC"/>
    <w:rsid w:val="00FD1B5A"/>
    <w:rsid w:val="00FD3D92"/>
    <w:rsid w:val="00FD71BA"/>
    <w:rsid w:val="00FD7714"/>
    <w:rsid w:val="00FE12BD"/>
    <w:rsid w:val="00FE24C6"/>
    <w:rsid w:val="00FE2A18"/>
    <w:rsid w:val="00FE5D0C"/>
    <w:rsid w:val="00FE62ED"/>
    <w:rsid w:val="00FE71D4"/>
    <w:rsid w:val="00FE7F5C"/>
    <w:rsid w:val="00FF15E8"/>
    <w:rsid w:val="00FF1779"/>
    <w:rsid w:val="00FF1F06"/>
    <w:rsid w:val="00FF4BAC"/>
    <w:rsid w:val="00FF56DD"/>
    <w:rsid w:val="00FF65A2"/>
    <w:rsid w:val="018A7775"/>
    <w:rsid w:val="02AB6A92"/>
    <w:rsid w:val="046B76CC"/>
    <w:rsid w:val="06956EE6"/>
    <w:rsid w:val="07DA0F6B"/>
    <w:rsid w:val="08CA980A"/>
    <w:rsid w:val="0AF25583"/>
    <w:rsid w:val="0B2675BD"/>
    <w:rsid w:val="0CDA110B"/>
    <w:rsid w:val="0DA5FFB7"/>
    <w:rsid w:val="0E9E2AD2"/>
    <w:rsid w:val="0F0480DF"/>
    <w:rsid w:val="0FA24D12"/>
    <w:rsid w:val="11195778"/>
    <w:rsid w:val="12DFCF10"/>
    <w:rsid w:val="138919A3"/>
    <w:rsid w:val="16A668EF"/>
    <w:rsid w:val="170AE499"/>
    <w:rsid w:val="1BC9FD59"/>
    <w:rsid w:val="1D031145"/>
    <w:rsid w:val="1E5D6119"/>
    <w:rsid w:val="1F129C7F"/>
    <w:rsid w:val="21ED4CE5"/>
    <w:rsid w:val="22AB827D"/>
    <w:rsid w:val="23D411B9"/>
    <w:rsid w:val="246BA4EA"/>
    <w:rsid w:val="25AB41AE"/>
    <w:rsid w:val="25AE0661"/>
    <w:rsid w:val="265B5109"/>
    <w:rsid w:val="26A32EA1"/>
    <w:rsid w:val="2960E15A"/>
    <w:rsid w:val="2B206650"/>
    <w:rsid w:val="2C43743A"/>
    <w:rsid w:val="2D93F683"/>
    <w:rsid w:val="2DC49912"/>
    <w:rsid w:val="2DF1FF76"/>
    <w:rsid w:val="304531F8"/>
    <w:rsid w:val="30BC714E"/>
    <w:rsid w:val="32B0E491"/>
    <w:rsid w:val="3357BE5B"/>
    <w:rsid w:val="347184CC"/>
    <w:rsid w:val="35E707C0"/>
    <w:rsid w:val="365F469D"/>
    <w:rsid w:val="37DAE013"/>
    <w:rsid w:val="38D12788"/>
    <w:rsid w:val="39813B99"/>
    <w:rsid w:val="39CA1842"/>
    <w:rsid w:val="3A3382FF"/>
    <w:rsid w:val="3BA92B35"/>
    <w:rsid w:val="3C13BDAF"/>
    <w:rsid w:val="3D2F22D0"/>
    <w:rsid w:val="3DD51DD5"/>
    <w:rsid w:val="3EE3E5E4"/>
    <w:rsid w:val="3F72912E"/>
    <w:rsid w:val="402A87AA"/>
    <w:rsid w:val="406C0000"/>
    <w:rsid w:val="41E267AB"/>
    <w:rsid w:val="43045E10"/>
    <w:rsid w:val="44C444FE"/>
    <w:rsid w:val="4553EDD6"/>
    <w:rsid w:val="470D6040"/>
    <w:rsid w:val="471F7FB8"/>
    <w:rsid w:val="48DC3A61"/>
    <w:rsid w:val="491F58D4"/>
    <w:rsid w:val="4967052B"/>
    <w:rsid w:val="4B2B2B1C"/>
    <w:rsid w:val="4BAA9F02"/>
    <w:rsid w:val="4E2933AF"/>
    <w:rsid w:val="4E85F13A"/>
    <w:rsid w:val="4F28CAA8"/>
    <w:rsid w:val="501524B8"/>
    <w:rsid w:val="51442A5B"/>
    <w:rsid w:val="5194AC4D"/>
    <w:rsid w:val="5308FD55"/>
    <w:rsid w:val="540164F0"/>
    <w:rsid w:val="549547A1"/>
    <w:rsid w:val="55A611F9"/>
    <w:rsid w:val="583E8F61"/>
    <w:rsid w:val="58859C2A"/>
    <w:rsid w:val="5BCA49AA"/>
    <w:rsid w:val="5C4D8E12"/>
    <w:rsid w:val="5E91251F"/>
    <w:rsid w:val="5F8A2CC5"/>
    <w:rsid w:val="61381C94"/>
    <w:rsid w:val="619EBCBC"/>
    <w:rsid w:val="62F96293"/>
    <w:rsid w:val="63A4E0B4"/>
    <w:rsid w:val="63EB14B6"/>
    <w:rsid w:val="651AFA5E"/>
    <w:rsid w:val="654F6255"/>
    <w:rsid w:val="65E623EF"/>
    <w:rsid w:val="65EFC7E5"/>
    <w:rsid w:val="667C03DA"/>
    <w:rsid w:val="6923AEC1"/>
    <w:rsid w:val="6E417DE5"/>
    <w:rsid w:val="6FD82347"/>
    <w:rsid w:val="72174201"/>
    <w:rsid w:val="7261876A"/>
    <w:rsid w:val="732C031F"/>
    <w:rsid w:val="742D0A75"/>
    <w:rsid w:val="74D71020"/>
    <w:rsid w:val="74FBABB8"/>
    <w:rsid w:val="75A7EF6E"/>
    <w:rsid w:val="76393D6C"/>
    <w:rsid w:val="78B496FF"/>
    <w:rsid w:val="791F7DD1"/>
    <w:rsid w:val="7AD9016A"/>
    <w:rsid w:val="7B48C3E1"/>
    <w:rsid w:val="7B92CFF2"/>
    <w:rsid w:val="7BFBEE47"/>
    <w:rsid w:val="7C37BB3B"/>
    <w:rsid w:val="7DEB3579"/>
    <w:rsid w:val="7E07056B"/>
    <w:rsid w:val="7E9A49C7"/>
    <w:rsid w:val="7EC752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B51E48"/>
  <w15:docId w15:val="{7B7B87F7-2B00-433A-9B4C-30A8D1EC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605C3E"/>
    <w:pPr>
      <w:numPr>
        <w:numId w:val="1"/>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character" w:customStyle="1" w:styleId="bodytextChar">
    <w:name w:val="body text Char"/>
    <w:basedOn w:val="DefaultParagraphFont"/>
    <w:link w:val="BodyText1"/>
    <w:uiPriority w:val="99"/>
    <w:locked/>
    <w:rsid w:val="006842BB"/>
    <w:rPr>
      <w:rFonts w:ascii="Calibri" w:hAnsi="Calibri"/>
      <w:iCs/>
      <w:noProof/>
      <w:sz w:val="24"/>
      <w:szCs w:val="24"/>
      <w:lang w:val="en-US"/>
    </w:rPr>
  </w:style>
  <w:style w:type="paragraph" w:customStyle="1" w:styleId="BodyText1">
    <w:name w:val="Body Text1"/>
    <w:basedOn w:val="Normal"/>
    <w:link w:val="bodytextChar"/>
    <w:autoRedefine/>
    <w:uiPriority w:val="99"/>
    <w:rsid w:val="006842BB"/>
    <w:pPr>
      <w:tabs>
        <w:tab w:val="left" w:pos="360"/>
        <w:tab w:val="left" w:pos="9000"/>
        <w:tab w:val="left" w:pos="9180"/>
      </w:tabs>
      <w:ind w:right="70"/>
    </w:pPr>
    <w:rPr>
      <w:rFonts w:eastAsiaTheme="minorHAnsi" w:cstheme="minorBidi"/>
      <w:iCs/>
      <w:noProof/>
      <w:szCs w:val="24"/>
      <w:lang w:val="en-US"/>
    </w:rPr>
  </w:style>
  <w:style w:type="paragraph" w:styleId="BodyText">
    <w:name w:val="Body Text"/>
    <w:aliases w:val="Bodytext Hanging"/>
    <w:basedOn w:val="Normal"/>
    <w:link w:val="BodyTextChar0"/>
    <w:rsid w:val="00500905"/>
    <w:pPr>
      <w:spacing w:before="80" w:after="120"/>
    </w:pPr>
    <w:rPr>
      <w:rFonts w:ascii="Verdana" w:hAnsi="Verdana"/>
      <w:sz w:val="20"/>
      <w:szCs w:val="24"/>
      <w:lang w:val="en-GB"/>
    </w:rPr>
  </w:style>
  <w:style w:type="character" w:customStyle="1" w:styleId="BodyTextChar0">
    <w:name w:val="Body Text Char"/>
    <w:aliases w:val="Bodytext Hanging Char"/>
    <w:basedOn w:val="DefaultParagraphFont"/>
    <w:link w:val="BodyText"/>
    <w:rsid w:val="00500905"/>
    <w:rPr>
      <w:rFonts w:ascii="Verdana" w:eastAsia="Times New Roman" w:hAnsi="Verdana" w:cs="Times New Roman"/>
      <w:sz w:val="20"/>
      <w:szCs w:val="24"/>
      <w:lang w:val="en-GB"/>
    </w:rPr>
  </w:style>
  <w:style w:type="paragraph" w:styleId="Revision">
    <w:name w:val="Revision"/>
    <w:hidden/>
    <w:uiPriority w:val="99"/>
    <w:semiHidden/>
    <w:rsid w:val="00A227BD"/>
    <w:pPr>
      <w:spacing w:after="0" w:line="240" w:lineRule="auto"/>
    </w:pPr>
    <w:rPr>
      <w:rFonts w:ascii="Calibri" w:eastAsia="Times New Roman" w:hAnsi="Calibri" w:cs="Times New Roman"/>
      <w:sz w:val="24"/>
      <w:szCs w:val="20"/>
    </w:rPr>
  </w:style>
  <w:style w:type="paragraph" w:customStyle="1" w:styleId="dash">
    <w:name w:val="dash"/>
    <w:basedOn w:val="ListParagraph"/>
    <w:link w:val="dashChar"/>
    <w:qFormat/>
    <w:rsid w:val="000E4730"/>
    <w:pPr>
      <w:numPr>
        <w:numId w:val="12"/>
      </w:numPr>
      <w:spacing w:before="120" w:after="120"/>
      <w:jc w:val="both"/>
    </w:pPr>
    <w:rPr>
      <w:lang w:val="x-none" w:eastAsia="x-none"/>
    </w:rPr>
  </w:style>
  <w:style w:type="character" w:customStyle="1" w:styleId="ListParagraphChar">
    <w:name w:val="List Paragraph Char"/>
    <w:link w:val="ListParagraph"/>
    <w:uiPriority w:val="34"/>
    <w:rsid w:val="000E4730"/>
    <w:rPr>
      <w:rFonts w:ascii="Calibri" w:eastAsia="Times New Roman" w:hAnsi="Calibri" w:cs="Times New Roman"/>
      <w:sz w:val="24"/>
      <w:szCs w:val="20"/>
    </w:rPr>
  </w:style>
  <w:style w:type="character" w:customStyle="1" w:styleId="dashChar">
    <w:name w:val="dash Char"/>
    <w:basedOn w:val="ListParagraphChar"/>
    <w:link w:val="dash"/>
    <w:rsid w:val="000E4730"/>
    <w:rPr>
      <w:rFonts w:ascii="Calibri" w:eastAsia="Times New Roman" w:hAnsi="Calibri" w:cs="Times New Roman"/>
      <w:sz w:val="24"/>
      <w:szCs w:val="20"/>
      <w:lang w:val="x-none" w:eastAsia="x-none"/>
    </w:rPr>
  </w:style>
  <w:style w:type="character" w:customStyle="1" w:styleId="UnresolvedMention1">
    <w:name w:val="Unresolved Mention1"/>
    <w:basedOn w:val="DefaultParagraphFont"/>
    <w:uiPriority w:val="99"/>
    <w:semiHidden/>
    <w:unhideWhenUsed/>
    <w:rsid w:val="004305B5"/>
    <w:rPr>
      <w:color w:val="605E5C"/>
      <w:shd w:val="clear" w:color="auto" w:fill="E1DFDD"/>
    </w:rPr>
  </w:style>
  <w:style w:type="character" w:customStyle="1" w:styleId="UnresolvedMention2">
    <w:name w:val="Unresolved Mention2"/>
    <w:basedOn w:val="DefaultParagraphFont"/>
    <w:uiPriority w:val="99"/>
    <w:semiHidden/>
    <w:unhideWhenUsed/>
    <w:rsid w:val="00FD1AFC"/>
    <w:rPr>
      <w:color w:val="605E5C"/>
      <w:shd w:val="clear" w:color="auto" w:fill="E1DFDD"/>
    </w:rPr>
  </w:style>
  <w:style w:type="paragraph" w:styleId="FootnoteText">
    <w:name w:val="footnote text"/>
    <w:basedOn w:val="Normal"/>
    <w:link w:val="FootnoteTextChar"/>
    <w:uiPriority w:val="99"/>
    <w:unhideWhenUsed/>
    <w:rsid w:val="00303AE3"/>
    <w:rPr>
      <w:sz w:val="20"/>
    </w:rPr>
  </w:style>
  <w:style w:type="character" w:customStyle="1" w:styleId="FootnoteTextChar">
    <w:name w:val="Footnote Text Char"/>
    <w:basedOn w:val="DefaultParagraphFont"/>
    <w:link w:val="FootnoteText"/>
    <w:uiPriority w:val="99"/>
    <w:rsid w:val="00C301C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301C5"/>
    <w:rPr>
      <w:vertAlign w:val="superscript"/>
    </w:rPr>
  </w:style>
  <w:style w:type="character" w:customStyle="1" w:styleId="UnresolvedMention3">
    <w:name w:val="Unresolved Mention3"/>
    <w:basedOn w:val="DefaultParagraphFont"/>
    <w:uiPriority w:val="99"/>
    <w:semiHidden/>
    <w:unhideWhenUsed/>
    <w:rsid w:val="009C5194"/>
    <w:rPr>
      <w:color w:val="605E5C"/>
      <w:shd w:val="clear" w:color="auto" w:fill="E1DFDD"/>
    </w:rPr>
  </w:style>
  <w:style w:type="paragraph" w:styleId="NormalWeb">
    <w:name w:val="Normal (Web)"/>
    <w:basedOn w:val="Normal"/>
    <w:uiPriority w:val="99"/>
    <w:unhideWhenUsed/>
    <w:rsid w:val="00F218F3"/>
    <w:pPr>
      <w:spacing w:before="100" w:beforeAutospacing="1" w:after="100" w:afterAutospacing="1"/>
    </w:pPr>
    <w:rPr>
      <w:rFonts w:ascii="Times New Roman" w:hAnsi="Times New Roman"/>
      <w:szCs w:val="24"/>
      <w:lang w:eastAsia="en-AU"/>
    </w:rPr>
  </w:style>
  <w:style w:type="table" w:customStyle="1" w:styleId="TableGrid0">
    <w:name w:val="TableGrid"/>
    <w:rsid w:val="007A0E2B"/>
    <w:pPr>
      <w:spacing w:after="0" w:line="240" w:lineRule="auto"/>
    </w:pPr>
    <w:rPr>
      <w:rFonts w:eastAsiaTheme="minorEastAsia"/>
      <w:lang w:eastAsia="en-AU"/>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0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6996">
      <w:bodyDiv w:val="1"/>
      <w:marLeft w:val="0"/>
      <w:marRight w:val="0"/>
      <w:marTop w:val="0"/>
      <w:marBottom w:val="0"/>
      <w:divBdr>
        <w:top w:val="none" w:sz="0" w:space="0" w:color="auto"/>
        <w:left w:val="none" w:sz="0" w:space="0" w:color="auto"/>
        <w:bottom w:val="none" w:sz="0" w:space="0" w:color="auto"/>
        <w:right w:val="none" w:sz="0" w:space="0" w:color="auto"/>
      </w:divBdr>
    </w:div>
    <w:div w:id="536895072">
      <w:bodyDiv w:val="1"/>
      <w:marLeft w:val="0"/>
      <w:marRight w:val="0"/>
      <w:marTop w:val="0"/>
      <w:marBottom w:val="0"/>
      <w:divBdr>
        <w:top w:val="none" w:sz="0" w:space="0" w:color="auto"/>
        <w:left w:val="none" w:sz="0" w:space="0" w:color="auto"/>
        <w:bottom w:val="none" w:sz="0" w:space="0" w:color="auto"/>
        <w:right w:val="none" w:sz="0" w:space="0" w:color="auto"/>
      </w:divBdr>
    </w:div>
    <w:div w:id="600573292">
      <w:bodyDiv w:val="1"/>
      <w:marLeft w:val="0"/>
      <w:marRight w:val="0"/>
      <w:marTop w:val="0"/>
      <w:marBottom w:val="0"/>
      <w:divBdr>
        <w:top w:val="none" w:sz="0" w:space="0" w:color="auto"/>
        <w:left w:val="none" w:sz="0" w:space="0" w:color="auto"/>
        <w:bottom w:val="none" w:sz="0" w:space="0" w:color="auto"/>
        <w:right w:val="none" w:sz="0" w:space="0" w:color="auto"/>
      </w:divBdr>
      <w:divsChild>
        <w:div w:id="615867471">
          <w:marLeft w:val="0"/>
          <w:marRight w:val="0"/>
          <w:marTop w:val="0"/>
          <w:marBottom w:val="0"/>
          <w:divBdr>
            <w:top w:val="none" w:sz="0" w:space="0" w:color="auto"/>
            <w:left w:val="none" w:sz="0" w:space="0" w:color="auto"/>
            <w:bottom w:val="none" w:sz="0" w:space="0" w:color="auto"/>
            <w:right w:val="none" w:sz="0" w:space="0" w:color="auto"/>
          </w:divBdr>
        </w:div>
        <w:div w:id="970094568">
          <w:marLeft w:val="0"/>
          <w:marRight w:val="0"/>
          <w:marTop w:val="0"/>
          <w:marBottom w:val="0"/>
          <w:divBdr>
            <w:top w:val="none" w:sz="0" w:space="0" w:color="auto"/>
            <w:left w:val="none" w:sz="0" w:space="0" w:color="auto"/>
            <w:bottom w:val="none" w:sz="0" w:space="0" w:color="auto"/>
            <w:right w:val="none" w:sz="0" w:space="0" w:color="auto"/>
          </w:divBdr>
        </w:div>
        <w:div w:id="1085149010">
          <w:marLeft w:val="0"/>
          <w:marRight w:val="0"/>
          <w:marTop w:val="0"/>
          <w:marBottom w:val="0"/>
          <w:divBdr>
            <w:top w:val="none" w:sz="0" w:space="0" w:color="auto"/>
            <w:left w:val="none" w:sz="0" w:space="0" w:color="auto"/>
            <w:bottom w:val="none" w:sz="0" w:space="0" w:color="auto"/>
            <w:right w:val="none" w:sz="0" w:space="0" w:color="auto"/>
          </w:divBdr>
        </w:div>
      </w:divsChild>
    </w:div>
    <w:div w:id="692414370">
      <w:bodyDiv w:val="1"/>
      <w:marLeft w:val="0"/>
      <w:marRight w:val="0"/>
      <w:marTop w:val="0"/>
      <w:marBottom w:val="0"/>
      <w:divBdr>
        <w:top w:val="none" w:sz="0" w:space="0" w:color="auto"/>
        <w:left w:val="none" w:sz="0" w:space="0" w:color="auto"/>
        <w:bottom w:val="none" w:sz="0" w:space="0" w:color="auto"/>
        <w:right w:val="none" w:sz="0" w:space="0" w:color="auto"/>
      </w:divBdr>
    </w:div>
    <w:div w:id="777717441">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082485355">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579906124">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 w:id="2027437245">
      <w:bodyDiv w:val="1"/>
      <w:marLeft w:val="0"/>
      <w:marRight w:val="0"/>
      <w:marTop w:val="0"/>
      <w:marBottom w:val="0"/>
      <w:divBdr>
        <w:top w:val="none" w:sz="0" w:space="0" w:color="auto"/>
        <w:left w:val="none" w:sz="0" w:space="0" w:color="auto"/>
        <w:bottom w:val="none" w:sz="0" w:space="0" w:color="auto"/>
        <w:right w:val="none" w:sz="0" w:space="0" w:color="auto"/>
      </w:divBdr>
    </w:div>
    <w:div w:id="21211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t-coroners@afp.gov.au" TargetMode="External"/><Relationship Id="rId18" Type="http://schemas.openxmlformats.org/officeDocument/2006/relationships/image" Target="media/image1.emf"/><Relationship Id="rId26" Type="http://schemas.openxmlformats.org/officeDocument/2006/relationships/header" Target="header3.xm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package" Target="embeddings/Microsoft_Visio_Drawing1.vsdx"/><Relationship Id="rId34" Type="http://schemas.openxmlformats.org/officeDocument/2006/relationships/footer" Target="footer6.xml"/><Relationship Id="rId42" Type="http://schemas.openxmlformats.org/officeDocument/2006/relationships/header" Target="header9.xml"/><Relationship Id="rId47"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yperlink" Target="mailto:ptg@act.gov.au" TargetMode="External"/><Relationship Id="rId17" Type="http://schemas.openxmlformats.org/officeDocument/2006/relationships/hyperlink" Target="http://www.ors.act.gov.au/publication/view/1524/title/births-deaths-and-marriages-practice" TargetMode="External"/><Relationship Id="rId25" Type="http://schemas.openxmlformats.org/officeDocument/2006/relationships/footer" Target="footer2.xm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www.abs.gov.au" TargetMode="External"/><Relationship Id="rId20" Type="http://schemas.openxmlformats.org/officeDocument/2006/relationships/image" Target="media/image2.emf"/><Relationship Id="rId29" Type="http://schemas.openxmlformats.org/officeDocument/2006/relationships/header" Target="head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HMortuary@act.gov.au" TargetMode="Externa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image" Target="media/image7.png"/><Relationship Id="rId40" Type="http://schemas.openxmlformats.org/officeDocument/2006/relationships/footer" Target="footer7.xml"/><Relationship Id="rId45"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hyperlink" Target="mailto:fmc@courts.act.gov.au" TargetMode="External"/><Relationship Id="rId23" Type="http://schemas.openxmlformats.org/officeDocument/2006/relationships/header" Target="header2.xml"/><Relationship Id="rId28" Type="http://schemas.openxmlformats.org/officeDocument/2006/relationships/image" Target="media/image4.png"/><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footer" Target="footer4.xm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coroners@afp.gov.a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image" Target="media/image5.png"/><Relationship Id="rId43" Type="http://schemas.openxmlformats.org/officeDocument/2006/relationships/footer" Target="footer9.xml"/><Relationship Id="rId48" Type="http://schemas.openxmlformats.org/officeDocument/2006/relationships/fontTable" Target="fontTable.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CHS21/531</Decision_x0020_Number>
    <Display_x0020_on_x0020_Internet xmlns="690b2128-8961-48af-a473-22c34a9accba">true</Display_x0020_on_x0020_Internet>
    <New_x0020_Applies_x0020_To xmlns="690b2128-8961-48af-a473-22c34a9accba">Canberra Health Services</New_x0020_Applies_x0020_To>
    <Key_x0020_Words xmlns="690b2128-8961-48af-a473-22c34a9accba">Search Terms   Death, Deceased, DonateLife, Organ Donation, Coroner, Coronial, Ritual Washing, Perinatal, Bariatric, Infectious, Autopsy, Post-mortem, Post Mortem, Hermetically Sealed, Certification, Verification, Death Certificate, Police, Life Extinct</Key_x0020_Words>
    <TaxCatchAll xmlns="c0239a80-7f07-4ed7-82c3-24ad7d76ada5" xsi:nil="true"/>
    <Status xmlns="690b2128-8961-48af-a473-22c34a9accba">Approved</Status>
    <Approval_x0020_Date xmlns="690b2128-8961-48af-a473-22c34a9accba">2021-09-21T14:00:00+00:00</Approval_x0020_Date>
    <Version_x0020_Number xmlns="690b2128-8961-48af-a473-22c34a9accba">1.1</Version_x0020_Number>
    <Type_x0020_of_x0020_Document xmlns="690b2128-8961-48af-a473-22c34a9accba">Procedure</Type_x0020_of_x0020_Document>
    <Notes0 xmlns="690b2128-8961-48af-a473-22c34a9accba">22 Sep 2021 - uploaded to the register; author and case manager notified.
</Notes0>
    <Review_x0020_Date xmlns="690b2128-8961-48af-a473-22c34a9accba">2024-09-30T14:00:00+00:00</Review_x0020_Date>
    <Replaces_x003a_ xmlns="690b2128-8961-48af-a473-22c34a9accba">CHS19/167 Death and Dying</Replaces_x003a_>
    <Progress xmlns="690b2128-8961-48af-a473-22c34a9accba">04 Jan 2022 - amended with PTG update and saved as version 1.1; author and case manager notified.</Progress>
    <Risk_x0020_Rating xmlns="690b2128-8961-48af-a473-22c34a9accba">High</Risk_x0020_Rating>
    <Approval_x0020_Name_x007c_Committee xmlns="690b2128-8961-48af-a473-22c34a9accba">CHS Policy Committee</Approval_x0020_Name_x007c_Committee>
    <New_x0020_Owner xmlns="690b2128-8961-48af-a473-22c34a9accba">DCEO</New_x0020_Owner>
    <Related_x0020_Documents xmlns="690b2128-8961-48af-a473-22c34a9accba" xsi:nil="true"/>
    <Description0 xmlns="690b2128-8961-48af-a473-22c34a9accba">This procedure pertains to all patients (adults and children) whose death occurs while in the care of CHS. </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8C278-9D45-43D4-AAB7-2BCED8ACBB21}">
  <ds:schemaRefs>
    <ds:schemaRef ds:uri="http://schemas.openxmlformats.org/officeDocument/2006/bibliography"/>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297F58B0-E6BF-4237-9984-6DF2E01C04F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0239a80-7f07-4ed7-82c3-24ad7d76ada5"/>
    <ds:schemaRef ds:uri="690b2128-8961-48af-a473-22c34a9accba"/>
    <ds:schemaRef ds:uri="http://www.w3.org/XML/1998/namespace"/>
  </ds:schemaRefs>
</ds:datastoreItem>
</file>

<file path=customXml/itemProps4.xml><?xml version="1.0" encoding="utf-8"?>
<ds:datastoreItem xmlns:ds="http://schemas.openxmlformats.org/officeDocument/2006/customXml" ds:itemID="{A859EEDB-06BD-4288-98AD-D7C87F7C3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15096</Words>
  <Characters>86048</Characters>
  <Application>Microsoft Office Word</Application>
  <DocSecurity>4</DocSecurity>
  <Lines>717</Lines>
  <Paragraphs>201</Paragraphs>
  <ScaleCrop>false</ScaleCrop>
  <Company>ACT Government</Company>
  <LinksUpToDate>false</LinksUpToDate>
  <CharactersWithSpaces>100943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care after Death</dc:title>
  <dc:subject>23;#Clinical Governance;#18;#Patient Care Procedures &amp; Processes</dc:subject>
  <dc:creator>Kerryn Hunter</dc:creator>
  <cp:keywords>[Key Words]</cp:keywords>
  <dc:description/>
  <cp:lastModifiedBy>Quade, Tracey (Health)</cp:lastModifiedBy>
  <cp:revision>2</cp:revision>
  <cp:lastPrinted>2021-03-02T20:21:00Z</cp:lastPrinted>
  <dcterms:created xsi:type="dcterms:W3CDTF">2022-04-12T01:53:00Z</dcterms:created>
  <dcterms:modified xsi:type="dcterms:W3CDTF">2022-04-12T01:53:00Z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266;#[Key Words]|f168f47b-e09e-4fc6-9aac-94dc5feb5393</vt:lpwstr>
  </property>
  <property fmtid="{D5CDD505-2E9C-101B-9397-08002B2CF9AE}" pid="4" name="Order">
    <vt:r8>630400</vt:r8>
  </property>
</Properties>
</file>